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B64" w:rsidRDefault="001C2B64" w:rsidP="001C2B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Каласевского сельского поселения Ардатовского муниципального района РМ</w:t>
      </w:r>
    </w:p>
    <w:p w:rsidR="001C2B64" w:rsidRDefault="001C2B64" w:rsidP="001C2B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созыва</w:t>
      </w:r>
    </w:p>
    <w:p w:rsidR="001C2B64" w:rsidRDefault="001C2B64" w:rsidP="001C2B64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1C2B64" w:rsidRDefault="001C2B64" w:rsidP="001C2B64">
      <w:pPr>
        <w:jc w:val="center"/>
        <w:rPr>
          <w:rFonts w:ascii="Times New Roman" w:hAnsi="Times New Roman"/>
          <w:spacing w:val="70"/>
          <w:sz w:val="28"/>
          <w:szCs w:val="28"/>
        </w:rPr>
      </w:pPr>
      <w:r>
        <w:rPr>
          <w:rFonts w:ascii="Times New Roman" w:hAnsi="Times New Roman"/>
          <w:spacing w:val="70"/>
          <w:sz w:val="28"/>
          <w:szCs w:val="28"/>
        </w:rPr>
        <w:t>РЕШЕНИЕ</w:t>
      </w:r>
    </w:p>
    <w:p w:rsidR="001C2B64" w:rsidRDefault="001C2B64" w:rsidP="001C2B64">
      <w:pPr>
        <w:jc w:val="center"/>
        <w:rPr>
          <w:rFonts w:ascii="Times New Roman" w:hAnsi="Times New Roman"/>
          <w:sz w:val="28"/>
          <w:szCs w:val="28"/>
        </w:rPr>
      </w:pPr>
    </w:p>
    <w:p w:rsidR="001C2B64" w:rsidRDefault="001C2B64" w:rsidP="001C2B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26.10.2022 г .                                                                              №53</w:t>
      </w:r>
    </w:p>
    <w:p w:rsidR="001C2B64" w:rsidRDefault="001C2B64" w:rsidP="001C2B64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О внесении изменений в решение Совета депутатов Каласевского сельского поселения Ардатовского муниципального района от 10.11.2021 г. № 34 «</w:t>
      </w:r>
      <w:r>
        <w:rPr>
          <w:sz w:val="28"/>
          <w:szCs w:val="28"/>
        </w:rPr>
        <w:t xml:space="preserve">Об утверждении Порядка организации и проведения публичных слушаний» </w:t>
      </w:r>
    </w:p>
    <w:p w:rsidR="001C2B64" w:rsidRDefault="001C2B64" w:rsidP="001C2B64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sz w:val="28"/>
          <w:szCs w:val="28"/>
        </w:rPr>
      </w:pPr>
    </w:p>
    <w:p w:rsidR="001C2B64" w:rsidRDefault="001C2B64" w:rsidP="001C2B64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</w:t>
      </w:r>
      <w:hyperlink r:id="rId6" w:anchor="/document/403488256/entry/0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rFonts w:eastAsiaTheme="minorEastAsia"/>
          <w:sz w:val="28"/>
          <w:szCs w:val="28"/>
        </w:rPr>
        <w:t> Правительства Российской Федерации от 3 февраля 2022 г.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Каласевского сельского поселения</w:t>
      </w:r>
      <w:proofErr w:type="gramEnd"/>
      <w:r>
        <w:rPr>
          <w:rFonts w:eastAsiaTheme="minorEastAsia"/>
          <w:sz w:val="28"/>
          <w:szCs w:val="28"/>
        </w:rPr>
        <w:t xml:space="preserve"> Ардатовского муниципального района Республики Мордовия, Совет депутатов Каласевского сельского поселения Ардатовского муниципального района Республики Мордовия решил:</w:t>
      </w:r>
    </w:p>
    <w:p w:rsidR="001C2B64" w:rsidRDefault="001C2B64" w:rsidP="001C2B64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</w:pPr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1. Внести в </w:t>
      </w:r>
      <w:hyperlink r:id="rId7" w:anchor="/document/402927028/entry/0" w:history="1">
        <w:r>
          <w:rPr>
            <w:rStyle w:val="a3"/>
            <w:rFonts w:ascii="Times New Roman" w:eastAsiaTheme="minorEastAsia" w:hAnsi="Times New Roman" w:cs="Times New Roman"/>
            <w:color w:val="auto"/>
            <w:spacing w:val="10"/>
            <w:sz w:val="28"/>
            <w:szCs w:val="28"/>
            <w:u w:val="none"/>
            <w:lang w:eastAsia="en-US" w:bidi="ar-SA"/>
          </w:rPr>
          <w:t>решение</w:t>
        </w:r>
      </w:hyperlink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 Совета депутатов от 10.11.2021 г. N 34 «Об утверждении Порядка организации и проведения публичных слушаний» следующие изменения:</w:t>
      </w:r>
    </w:p>
    <w:p w:rsidR="001C2B64" w:rsidRDefault="001C2B64" w:rsidP="001C2B64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Раздел 1 «Общие положения» </w:t>
      </w:r>
      <w:r>
        <w:rPr>
          <w:sz w:val="28"/>
          <w:szCs w:val="28"/>
        </w:rPr>
        <w:t>Порядка</w:t>
      </w:r>
      <w:r>
        <w:rPr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 Ардатовского муниципального района РМ </w:t>
      </w:r>
      <w:r>
        <w:rPr>
          <w:color w:val="22272F"/>
          <w:sz w:val="28"/>
          <w:szCs w:val="23"/>
          <w:shd w:val="clear" w:color="auto" w:fill="FFFFFF"/>
        </w:rPr>
        <w:t xml:space="preserve"> </w:t>
      </w:r>
      <w:r>
        <w:rPr>
          <w:rFonts w:eastAsiaTheme="minorEastAsia"/>
          <w:sz w:val="28"/>
          <w:szCs w:val="28"/>
        </w:rPr>
        <w:t xml:space="preserve">дополнить пунктом 1.6. следующего содержания: 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«1.6. </w:t>
      </w:r>
      <w:proofErr w:type="gramStart"/>
      <w:r>
        <w:rPr>
          <w:rFonts w:eastAsiaTheme="minorEastAsia"/>
          <w:sz w:val="28"/>
          <w:szCs w:val="28"/>
        </w:rPr>
        <w:t>В целях размещения материалов и информации, указанных в </w:t>
      </w:r>
      <w:hyperlink r:id="rId8" w:anchor="/document/186367/entry/2804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абзаце первом части 4 статьи 28</w:t>
        </w:r>
      </w:hyperlink>
      <w:r>
        <w:rPr>
          <w:rFonts w:eastAsiaTheme="minorEastAsia"/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>
        <w:rPr>
          <w:rFonts w:eastAsiaTheme="minorEastAsia"/>
          <w:sz w:val="28"/>
          <w:szCs w:val="28"/>
        </w:rPr>
        <w:t xml:space="preserve"> также для участия жителей муниципального образования в публичных слушаниях в соответствии с </w:t>
      </w:r>
      <w:hyperlink r:id="rId9" w:anchor="/document/186367/entry/2804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частью 4 статьи 28</w:t>
        </w:r>
      </w:hyperlink>
      <w:r>
        <w:rPr>
          <w:rFonts w:eastAsiaTheme="minorEastAsia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>
        <w:rPr>
          <w:rFonts w:eastAsiaTheme="minorEastAsia"/>
          <w:sz w:val="28"/>
          <w:szCs w:val="28"/>
        </w:rPr>
        <w:t>решений</w:t>
      </w:r>
      <w:proofErr w:type="gramEnd"/>
      <w:r>
        <w:rPr>
          <w:rFonts w:eastAsiaTheme="minorEastAsia"/>
          <w:sz w:val="28"/>
          <w:szCs w:val="28"/>
        </w:rPr>
        <w:t xml:space="preserve"> может быть использована федеральная государственная система «</w:t>
      </w:r>
      <w:hyperlink r:id="rId10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Theme="minorEastAsia"/>
          <w:sz w:val="28"/>
          <w:szCs w:val="28"/>
        </w:rPr>
        <w:t> государственных и муниципальных функций».»;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В разделе 2 «</w:t>
      </w:r>
      <w:r>
        <w:rPr>
          <w:sz w:val="28"/>
          <w:szCs w:val="28"/>
        </w:rPr>
        <w:t>Назначение публичных слушаний»: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а) пункт 2.4. изложить в следующей редакции:</w:t>
      </w:r>
    </w:p>
    <w:p w:rsidR="001C2B64" w:rsidRDefault="001C2B64" w:rsidP="001C2B64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«2.4. Постановление о назначении публичных слушаний должно содержать: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информацию о дате, времени, месте проведения публичных слушаний;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адрес официального сайта администрации Каласевского сельского поселения Ардатовского муниципального района Республики Мордовия </w:t>
      </w:r>
      <w:r>
        <w:rPr>
          <w:rFonts w:eastAsiaTheme="minorEastAsia"/>
        </w:rPr>
        <w:t>(</w:t>
      </w:r>
      <w:hyperlink w:history="1"/>
      <w:hyperlink r:id="rId11" w:history="1">
        <w:r>
          <w:rPr>
            <w:rStyle w:val="a3"/>
            <w:rFonts w:ascii="Calibri" w:eastAsiaTheme="minorHAnsi" w:hAnsi="Calibri" w:cs="Calibri"/>
            <w:lang w:eastAsia="en-US"/>
          </w:rPr>
          <w:t>https://kalasevo.ardatov-rm.ru</w:t>
        </w:r>
      </w:hyperlink>
      <w:r>
        <w:rPr>
          <w:rFonts w:ascii="Calibri" w:eastAsiaTheme="minorHAnsi" w:hAnsi="Calibri" w:cs="Calibri"/>
          <w:color w:val="333333"/>
          <w:u w:val="single"/>
          <w:lang w:eastAsia="en-US"/>
        </w:rPr>
        <w:t xml:space="preserve">) </w:t>
      </w:r>
      <w:r>
        <w:rPr>
          <w:rFonts w:eastAsiaTheme="minorEastAsia"/>
          <w:sz w:val="28"/>
          <w:szCs w:val="28"/>
        </w:rPr>
        <w:t>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</w:t>
      </w:r>
      <w:proofErr w:type="gramEnd"/>
      <w:r>
        <w:rPr>
          <w:rFonts w:eastAsiaTheme="minorEastAsia"/>
          <w:sz w:val="28"/>
          <w:szCs w:val="28"/>
        </w:rPr>
        <w:t xml:space="preserve"> правового акта;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Theme="minorEastAsia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>
        <w:rPr>
          <w:rFonts w:eastAsiaTheme="minorEastAsia"/>
          <w:sz w:val="28"/>
          <w:szCs w:val="28"/>
        </w:rPr>
        <w:t>.»;</w:t>
      </w:r>
      <w:proofErr w:type="gramEnd"/>
    </w:p>
    <w:p w:rsidR="001C2B64" w:rsidRDefault="001C2B64" w:rsidP="001C2B64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б) пункт 2.5. изложить в следующей редакции: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Едином портале</w:t>
        </w:r>
      </w:hyperlink>
      <w:r>
        <w:rPr>
          <w:rFonts w:eastAsiaTheme="minorEastAsia"/>
          <w:sz w:val="28"/>
          <w:szCs w:val="28"/>
        </w:rPr>
        <w:t>.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eastAsiaTheme="minorEastAsia"/>
          <w:sz w:val="28"/>
          <w:szCs w:val="28"/>
        </w:rPr>
        <w:t>.»;</w:t>
      </w:r>
      <w:proofErr w:type="gramEnd"/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Пункт 3.9 раздела 3 «</w:t>
      </w:r>
      <w:r>
        <w:rPr>
          <w:sz w:val="28"/>
          <w:szCs w:val="28"/>
        </w:rPr>
        <w:t>Особенности назначения публичных слушаний по инициативе населения»</w:t>
      </w:r>
      <w:r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Theme="minorEastAsia"/>
          <w:sz w:val="28"/>
          <w:szCs w:val="28"/>
        </w:rPr>
        <w:t>.»;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Пункт 6.1. раздела 6 «</w:t>
      </w:r>
      <w:r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rFonts w:eastAsiaTheme="minorEastAsia"/>
          <w:sz w:val="28"/>
          <w:szCs w:val="28"/>
        </w:rPr>
        <w:t xml:space="preserve">» изложить в следующей редакции: 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подпункте 3 пункта 1.3</w:t>
        </w:r>
      </w:hyperlink>
      <w:r>
        <w:rPr>
          <w:rFonts w:eastAsiaTheme="minorEastAsia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Theme="minorEastAsia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</w:t>
      </w:r>
      <w:r>
        <w:rPr>
          <w:rFonts w:eastAsiaTheme="minorEastAsia"/>
          <w:sz w:val="28"/>
          <w:szCs w:val="28"/>
        </w:rPr>
        <w:t>ве назначены публичные слушания</w:t>
      </w:r>
      <w:proofErr w:type="gramStart"/>
      <w:r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>»;</w:t>
      </w:r>
      <w:bookmarkStart w:id="0" w:name="_GoBack"/>
      <w:bookmarkEnd w:id="0"/>
      <w:proofErr w:type="gramEnd"/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1C2B64" w:rsidRDefault="001C2B64" w:rsidP="001C2B64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Пункт 9.2. раздела 9 «</w:t>
      </w:r>
      <w:r>
        <w:rPr>
          <w:sz w:val="28"/>
          <w:szCs w:val="28"/>
        </w:rPr>
        <w:t>Результаты публичных слушаний</w:t>
      </w:r>
      <w:r>
        <w:rPr>
          <w:rFonts w:eastAsiaTheme="minorEastAsia"/>
          <w:sz w:val="28"/>
          <w:szCs w:val="28"/>
        </w:rPr>
        <w:t xml:space="preserve">» изложить в следующей редакции:  </w:t>
      </w:r>
    </w:p>
    <w:p w:rsidR="001C2B64" w:rsidRDefault="001C2B64" w:rsidP="001C2B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>
          <w:rPr>
            <w:rStyle w:val="a3"/>
            <w:rFonts w:eastAsiaTheme="minorEastAsia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Theme="minorEastAsia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слушания».</w:t>
      </w:r>
    </w:p>
    <w:p w:rsidR="001C2B64" w:rsidRDefault="001C2B64" w:rsidP="001C2B64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C2B64" w:rsidRDefault="001C2B64" w:rsidP="001C2B64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1C2B64" w:rsidRDefault="001C2B64" w:rsidP="001C2B64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1C2B64" w:rsidRDefault="001C2B64" w:rsidP="001C2B64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1C2B64" w:rsidRDefault="001C2B64" w:rsidP="001C2B64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Глава Каласевского сельского поселения </w:t>
      </w:r>
      <w:r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ab/>
        <w:t xml:space="preserve">          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А.И.Федоров</w:t>
      </w:r>
      <w:proofErr w:type="spellEnd"/>
    </w:p>
    <w:p w:rsidR="003B2C23" w:rsidRDefault="003B2C23"/>
    <w:sectPr w:rsidR="003B2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788" w:hanging="720"/>
      </w:pPr>
    </w:lvl>
    <w:lvl w:ilvl="2">
      <w:start w:val="1"/>
      <w:numFmt w:val="decimal"/>
      <w:isLgl/>
      <w:lvlText w:val="%1.%2.%3."/>
      <w:lvlJc w:val="left"/>
      <w:pPr>
        <w:ind w:left="2289" w:hanging="720"/>
      </w:pPr>
    </w:lvl>
    <w:lvl w:ilvl="3">
      <w:start w:val="1"/>
      <w:numFmt w:val="decimal"/>
      <w:isLgl/>
      <w:lvlText w:val="%1.%2.%3.%4."/>
      <w:lvlJc w:val="left"/>
      <w:pPr>
        <w:ind w:left="3150" w:hanging="1080"/>
      </w:pPr>
    </w:lvl>
    <w:lvl w:ilvl="4">
      <w:start w:val="1"/>
      <w:numFmt w:val="decimal"/>
      <w:isLgl/>
      <w:lvlText w:val="%1.%2.%3.%4.%5."/>
      <w:lvlJc w:val="left"/>
      <w:pPr>
        <w:ind w:left="3651" w:hanging="1080"/>
      </w:pPr>
    </w:lvl>
    <w:lvl w:ilvl="5">
      <w:start w:val="1"/>
      <w:numFmt w:val="decimal"/>
      <w:isLgl/>
      <w:lvlText w:val="%1.%2.%3.%4.%5.%6."/>
      <w:lvlJc w:val="left"/>
      <w:pPr>
        <w:ind w:left="4512" w:hanging="1440"/>
      </w:pPr>
    </w:lvl>
    <w:lvl w:ilvl="6">
      <w:start w:val="1"/>
      <w:numFmt w:val="decimal"/>
      <w:isLgl/>
      <w:lvlText w:val="%1.%2.%3.%4.%5.%6.%7."/>
      <w:lvlJc w:val="left"/>
      <w:pPr>
        <w:ind w:left="5373" w:hanging="1800"/>
      </w:p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1788" w:hanging="720"/>
      </w:pPr>
    </w:lvl>
    <w:lvl w:ilvl="2">
      <w:start w:val="1"/>
      <w:numFmt w:val="decimal"/>
      <w:lvlText w:val="%1.%2.%3."/>
      <w:lvlJc w:val="left"/>
      <w:pPr>
        <w:ind w:left="2856" w:hanging="720"/>
      </w:pPr>
    </w:lvl>
    <w:lvl w:ilvl="3">
      <w:start w:val="1"/>
      <w:numFmt w:val="decimal"/>
      <w:lvlText w:val="%1.%2.%3.%4."/>
      <w:lvlJc w:val="left"/>
      <w:pPr>
        <w:ind w:left="4284" w:hanging="1080"/>
      </w:pPr>
    </w:lvl>
    <w:lvl w:ilvl="4">
      <w:start w:val="1"/>
      <w:numFmt w:val="decimal"/>
      <w:lvlText w:val="%1.%2.%3.%4.%5."/>
      <w:lvlJc w:val="left"/>
      <w:pPr>
        <w:ind w:left="5352" w:hanging="1080"/>
      </w:pPr>
    </w:lvl>
    <w:lvl w:ilvl="5">
      <w:start w:val="1"/>
      <w:numFmt w:val="decimal"/>
      <w:lvlText w:val="%1.%2.%3.%4.%5.%6."/>
      <w:lvlJc w:val="left"/>
      <w:pPr>
        <w:ind w:left="6780" w:hanging="1440"/>
      </w:pPr>
    </w:lvl>
    <w:lvl w:ilvl="6">
      <w:start w:val="1"/>
      <w:numFmt w:val="decimal"/>
      <w:lvlText w:val="%1.%2.%3.%4.%5.%6.%7."/>
      <w:lvlJc w:val="left"/>
      <w:pPr>
        <w:ind w:left="8208" w:hanging="1800"/>
      </w:pPr>
    </w:lvl>
    <w:lvl w:ilvl="7">
      <w:start w:val="1"/>
      <w:numFmt w:val="decimal"/>
      <w:lvlText w:val="%1.%2.%3.%4.%5.%6.%7.%8."/>
      <w:lvlJc w:val="left"/>
      <w:pPr>
        <w:ind w:left="9276" w:hanging="1800"/>
      </w:pPr>
    </w:lvl>
    <w:lvl w:ilvl="8">
      <w:start w:val="1"/>
      <w:numFmt w:val="decimal"/>
      <w:lvlText w:val="%1.%2.%3.%4.%5.%6.%7.%8.%9."/>
      <w:lvlJc w:val="left"/>
      <w:pPr>
        <w:ind w:left="1070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F42"/>
    <w:rsid w:val="001C2B64"/>
    <w:rsid w:val="003B2C23"/>
    <w:rsid w:val="00BF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2B64"/>
    <w:rPr>
      <w:color w:val="0000FF" w:themeColor="hyperlink"/>
      <w:u w:val="single"/>
    </w:rPr>
  </w:style>
  <w:style w:type="character" w:customStyle="1" w:styleId="a4">
    <w:name w:val="Основной текст_"/>
    <w:basedOn w:val="a0"/>
    <w:link w:val="2"/>
    <w:locked/>
    <w:rsid w:val="001C2B64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4"/>
    <w:rsid w:val="001C2B64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1C2B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1C2B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2B64"/>
    <w:rPr>
      <w:color w:val="0000FF" w:themeColor="hyperlink"/>
      <w:u w:val="single"/>
    </w:rPr>
  </w:style>
  <w:style w:type="character" w:customStyle="1" w:styleId="a4">
    <w:name w:val="Основной текст_"/>
    <w:basedOn w:val="a0"/>
    <w:link w:val="2"/>
    <w:locked/>
    <w:rsid w:val="001C2B64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4"/>
    <w:rsid w:val="001C2B64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1C2B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1C2B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1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kalasevo.ardatov-r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984</Words>
  <Characters>5615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2022-11-08T11:32:00Z</dcterms:created>
  <dcterms:modified xsi:type="dcterms:W3CDTF">2022-11-08T11:35:00Z</dcterms:modified>
</cp:coreProperties>
</file>