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CryptoTable"/>
      </w:tblPr>
      <w:tblGrid>
        <w:gridCol w:w="4594"/>
      </w:tblGrid>
      <w:tr w:rsidR="00000000">
        <w:trPr>
          <w:trHeight w:val="1278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0D45EF">
            <w:pPr>
              <w:spacing w:line="240" w:lineRule="auto"/>
            </w:pPr>
            <w:bookmarkStart w:id="0" w:name="_GoBack"/>
            <w:bookmarkEnd w:id="0"/>
            <w:r>
              <w:rPr>
                <w:b/>
                <w:bCs/>
                <w:sz w:val="20"/>
                <w:szCs w:val="20"/>
              </w:rPr>
              <w:t xml:space="preserve">Документ подписан ЭП 18.02.2018 11:29 </w:t>
            </w:r>
          </w:p>
          <w:p w:rsidR="00000000" w:rsidRDefault="000D45EF">
            <w:pPr>
              <w:spacing w:line="240" w:lineRule="auto"/>
            </w:pPr>
            <w:r>
              <w:rPr>
                <w:b/>
                <w:bCs/>
                <w:sz w:val="20"/>
                <w:szCs w:val="20"/>
              </w:rPr>
              <w:t>Владелец</w:t>
            </w:r>
            <w:r>
              <w:rPr>
                <w:sz w:val="20"/>
                <w:szCs w:val="20"/>
              </w:rPr>
              <w:t>: Зеткин Николай Геннадьевич</w:t>
            </w:r>
          </w:p>
          <w:p w:rsidR="00000000" w:rsidRDefault="000D45EF">
            <w:pPr>
              <w:spacing w:line="240" w:lineRule="auto"/>
            </w:pPr>
            <w:r>
              <w:rPr>
                <w:sz w:val="20"/>
                <w:szCs w:val="20"/>
              </w:rPr>
              <w:t>Глава Администрации</w:t>
            </w:r>
          </w:p>
          <w:p w:rsidR="00000000" w:rsidRDefault="000D45EF">
            <w:pPr>
              <w:spacing w:line="240" w:lineRule="auto"/>
            </w:pPr>
            <w:r>
              <w:rPr>
                <w:sz w:val="20"/>
                <w:szCs w:val="20"/>
              </w:rPr>
              <w:t>Администрация Каласевского сельского поселения</w:t>
            </w:r>
          </w:p>
          <w:p w:rsidR="00000000" w:rsidRDefault="000D45EF">
            <w:pPr>
              <w:spacing w:line="240" w:lineRule="auto"/>
            </w:pPr>
            <w:r>
              <w:rPr>
                <w:b/>
                <w:bCs/>
                <w:sz w:val="20"/>
                <w:szCs w:val="20"/>
              </w:rPr>
              <w:t>Сертификат</w:t>
            </w:r>
            <w:r>
              <w:rPr>
                <w:sz w:val="20"/>
                <w:szCs w:val="20"/>
                <w:lang w:val="en-US"/>
              </w:rPr>
              <w:t>: 1D22988C000000009DD5</w:t>
            </w:r>
          </w:p>
          <w:p w:rsidR="00000000" w:rsidRDefault="000D45EF">
            <w:pPr>
              <w:spacing w:line="240" w:lineRule="auto"/>
            </w:pPr>
            <w:r>
              <w:rPr>
                <w:sz w:val="20"/>
                <w:szCs w:val="20"/>
              </w:rPr>
              <w:t>действителен с 18.10.2017 по 18.10.2018</w:t>
            </w:r>
          </w:p>
          <w:p w:rsidR="00000000" w:rsidRDefault="000D45EF">
            <w:pPr>
              <w:spacing w:line="240" w:lineRule="auto"/>
            </w:pPr>
            <w:r>
              <w:rPr>
                <w:b/>
                <w:bCs/>
                <w:sz w:val="20"/>
                <w:szCs w:val="20"/>
              </w:rPr>
              <w:t xml:space="preserve">Издатель: </w:t>
            </w:r>
            <w:r>
              <w:rPr>
                <w:sz w:val="20"/>
                <w:szCs w:val="20"/>
              </w:rPr>
              <w:t xml:space="preserve">"УЦ ЗАО ""ТаксНет""" </w:t>
            </w:r>
          </w:p>
        </w:tc>
      </w:tr>
    </w:tbl>
    <w:p w:rsidR="00000000" w:rsidRDefault="000D45EF">
      <w:pPr>
        <w:spacing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</w:rPr>
      </w:pPr>
    </w:p>
    <w:p w:rsidR="00000000" w:rsidRDefault="000D45EF">
      <w:pPr>
        <w:spacing w:line="240" w:lineRule="auto"/>
        <w:ind w:firstLine="0"/>
        <w:jc w:val="left"/>
      </w:pPr>
      <w:r>
        <w:rPr>
          <w:rFonts w:ascii="Times New Roman" w:hAnsi="Times New Roman"/>
          <w:sz w:val="24"/>
          <w:szCs w:val="24"/>
        </w:rPr>
        <w:t> </w:t>
      </w:r>
    </w:p>
    <w:p w:rsidR="00000000" w:rsidRDefault="000D45EF">
      <w:pPr>
        <w:spacing w:line="240" w:lineRule="auto"/>
        <w:ind w:firstLine="0"/>
        <w:jc w:val="left"/>
      </w:pPr>
      <w:r>
        <w:rPr>
          <w:rFonts w:ascii="Times New Roman" w:hAnsi="Times New Roman"/>
          <w:sz w:val="24"/>
          <w:szCs w:val="24"/>
        </w:rPr>
        <w:t> </w:t>
      </w:r>
    </w:p>
    <w:p w:rsidR="00000000" w:rsidRDefault="000D45EF">
      <w:pPr>
        <w:spacing w:line="240" w:lineRule="auto"/>
        <w:ind w:firstLine="0"/>
        <w:jc w:val="left"/>
      </w:pPr>
      <w:r>
        <w:rPr>
          <w:rFonts w:ascii="Times New Roman" w:hAnsi="Times New Roman"/>
          <w:sz w:val="24"/>
          <w:szCs w:val="24"/>
        </w:rPr>
        <w:t> </w:t>
      </w:r>
    </w:p>
    <w:p w:rsidR="00000000" w:rsidRDefault="000D45EF">
      <w:pPr>
        <w:pStyle w:val="a6"/>
      </w:pPr>
      <w:r>
        <w:t> </w:t>
      </w:r>
    </w:p>
    <w:p w:rsidR="00000000" w:rsidRDefault="000D45EF">
      <w:pPr>
        <w:spacing w:line="240" w:lineRule="auto"/>
        <w:ind w:firstLine="0"/>
        <w:jc w:val="left"/>
      </w:pPr>
      <w:r>
        <w:rPr>
          <w:rFonts w:ascii="Times New Roman" w:hAnsi="Times New Roman"/>
          <w:sz w:val="24"/>
          <w:szCs w:val="24"/>
        </w:rPr>
        <w:t> </w:t>
      </w:r>
    </w:p>
    <w:p w:rsidR="00000000" w:rsidRDefault="000D45EF">
      <w:pPr>
        <w:spacing w:line="240" w:lineRule="auto"/>
        <w:ind w:firstLine="709"/>
        <w:jc w:val="center"/>
      </w:pPr>
      <w:r>
        <w:rPr>
          <w:rFonts w:ascii="Arial" w:hAnsi="Arial" w:cs="Arial"/>
          <w:sz w:val="28"/>
          <w:szCs w:val="28"/>
        </w:rPr>
        <w:t> </w:t>
      </w:r>
    </w:p>
    <w:p w:rsidR="00000000" w:rsidRDefault="000D45EF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eastAsia="Times New Roman" w:hAnsi="Arial" w:cs="Arial"/>
          <w:caps/>
          <w:color w:val="000000"/>
          <w:sz w:val="32"/>
          <w:szCs w:val="32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РЕСПУБЛИКа МОРДОВИЯ </w:t>
      </w:r>
    </w:p>
    <w:p w:rsidR="00000000" w:rsidRDefault="000D45EF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eastAsia="Times New Roman" w:hAnsi="Arial" w:cs="Arial"/>
          <w:caps/>
          <w:color w:val="000000"/>
          <w:sz w:val="32"/>
          <w:szCs w:val="32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АДМИНИСТРАЦИЯ</w:t>
      </w:r>
    </w:p>
    <w:p w:rsidR="00000000" w:rsidRDefault="000D45EF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eastAsia="Times New Roman" w:hAnsi="Arial" w:cs="Arial"/>
          <w:caps/>
          <w:color w:val="000000"/>
          <w:sz w:val="32"/>
          <w:szCs w:val="32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каласевского сельского поселения</w:t>
      </w:r>
    </w:p>
    <w:p w:rsidR="00000000" w:rsidRDefault="000D45EF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ascii="Arial" w:eastAsia="Times New Roman" w:hAnsi="Arial" w:cs="Arial"/>
          <w:caps/>
          <w:color w:val="000000"/>
          <w:sz w:val="32"/>
          <w:szCs w:val="32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АРДАТОВСКОГО МУНИЦИПАЛЬНОГО РАЙОНА </w:t>
      </w:r>
      <w:r>
        <w:rPr>
          <w:rFonts w:ascii="Arial" w:eastAsia="Times New Roman" w:hAnsi="Arial" w:cs="Arial"/>
          <w:caps/>
          <w:color w:val="000000"/>
          <w:sz w:val="32"/>
          <w:szCs w:val="32"/>
        </w:rPr>
        <w:br/>
        <w:t> </w:t>
      </w:r>
    </w:p>
    <w:p w:rsidR="00000000" w:rsidRDefault="000D45E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ПОСТАНОВЛЕНИЕ </w:t>
      </w:r>
    </w:p>
    <w:p w:rsidR="00000000" w:rsidRDefault="000D45E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от 01.06.2017 г. №29 </w:t>
      </w:r>
    </w:p>
    <w:p w:rsidR="00000000" w:rsidRDefault="000D45E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000000" w:rsidRDefault="000D45EF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ОБ УТВЕРЖДЕНИИ ПОЛОЖЕНИЯ ОБ ОРГАНИЗАЦИИ СБОРА ОТРАБОТАННЫХ РТУТЬСОДЕРЖАЩИХ ЛАМП НА ТЕРРИТОРИИ КАЛАСЕВСКОГО СЕЛЬСКОГО ПОСЕЛЕНИЯ АРДАТОВСКОГО МУНИЦИПАЛЬНОГО РАЙОНА РЕСПУБЛИКИ МОРДОВИЯ.</w:t>
      </w:r>
    </w:p>
    <w:p w:rsidR="00000000" w:rsidRDefault="000D45EF">
      <w:pPr>
        <w:pStyle w:val="ConsPlusNormal"/>
        <w:ind w:firstLine="709"/>
        <w:jc w:val="center"/>
      </w:pPr>
      <w:r>
        <w:rPr>
          <w:sz w:val="28"/>
          <w:szCs w:val="28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23.11.2009 № 261-ФЗ </w:t>
      </w:r>
      <w:hyperlink r:id="rId5" w:history="1">
        <w:r>
          <w:rPr>
            <w:rStyle w:val="a3"/>
            <w:rFonts w:ascii="Arial" w:hAnsi="Arial" w:cs="Arial"/>
            <w:color w:val="0000FF"/>
            <w:sz w:val="24"/>
            <w:szCs w:val="24"/>
          </w:rPr>
          <w:t>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</w:r>
      </w:hyperlink>
      <w:r>
        <w:rPr>
          <w:sz w:val="24"/>
          <w:szCs w:val="24"/>
        </w:rPr>
        <w:t>, постановлением Правительств</w:t>
      </w:r>
      <w:r>
        <w:rPr>
          <w:sz w:val="24"/>
          <w:szCs w:val="24"/>
        </w:rPr>
        <w:t xml:space="preserve">а РФ от 03.09.2010 г.  № 681 </w:t>
      </w:r>
      <w:hyperlink r:id="rId6" w:history="1">
        <w:r>
          <w:rPr>
            <w:rStyle w:val="a3"/>
            <w:rFonts w:ascii="Arial" w:hAnsi="Arial" w:cs="Arial"/>
            <w:color w:val="0000FF"/>
            <w:sz w:val="24"/>
            <w:szCs w:val="24"/>
          </w:rPr>
          <w:t>«Об утверждении правил   обращения с отходами производства и потребления в части осветительных устройств, электрических ламп, нена</w:t>
        </w:r>
        <w:r>
          <w:rPr>
            <w:rStyle w:val="a3"/>
            <w:rFonts w:ascii="Arial" w:hAnsi="Arial" w:cs="Arial"/>
            <w:color w:val="0000FF"/>
            <w:sz w:val="24"/>
            <w:szCs w:val="24"/>
          </w:rPr>
          <w:t>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  </w:r>
      </w:hyperlink>
      <w:r>
        <w:rPr>
          <w:sz w:val="24"/>
          <w:szCs w:val="24"/>
        </w:rPr>
        <w:t>, ПОСТАНОВЛЯЮ: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1. Утвердить прилагаемое положение  </w:t>
      </w:r>
      <w:r>
        <w:rPr>
          <w:sz w:val="24"/>
          <w:szCs w:val="24"/>
        </w:rPr>
        <w:t>об организации сбора отработанных ртутьсодержащих ламп на территории Каласевского сельского поселения  Ардатовского муниципального района Республики Мордовия.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 Настоящее постановление вступает в силу со дня его официального опубликования в информационном</w:t>
      </w:r>
      <w:r>
        <w:rPr>
          <w:sz w:val="24"/>
          <w:szCs w:val="24"/>
        </w:rPr>
        <w:t xml:space="preserve"> бюллетене.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3. Контроль за исполнением постановления оставляю за собой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                   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                                  </w:t>
      </w: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 xml:space="preserve">                                                                                                                              Глава</w:t>
      </w:r>
    </w:p>
    <w:p w:rsidR="00000000" w:rsidRDefault="000D45EF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Каласевского  сельского поселения</w:t>
      </w:r>
    </w:p>
    <w:p w:rsidR="00000000" w:rsidRDefault="000D45EF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 xml:space="preserve">                                                                                          </w:t>
      </w: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                                                                                        Н.Г.Зеткин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ConsPlusNormal"/>
        <w:ind w:firstLine="709"/>
        <w:jc w:val="both"/>
      </w:pPr>
      <w:r>
        <w:rPr>
          <w:sz w:val="28"/>
          <w:szCs w:val="28"/>
        </w:rPr>
        <w:t> </w:t>
      </w:r>
    </w:p>
    <w:p w:rsidR="00000000" w:rsidRDefault="000D45EF">
      <w:pPr>
        <w:pStyle w:val="ConsPlusNormal"/>
        <w:ind w:firstLine="709"/>
        <w:jc w:val="right"/>
      </w:pPr>
      <w:r>
        <w:rPr>
          <w:sz w:val="28"/>
          <w:szCs w:val="28"/>
        </w:rPr>
        <w:t> </w:t>
      </w:r>
    </w:p>
    <w:p w:rsidR="00000000" w:rsidRDefault="000D45EF">
      <w:pPr>
        <w:pStyle w:val="ConsPlusNormal"/>
        <w:ind w:firstLine="709"/>
        <w:jc w:val="right"/>
      </w:pPr>
      <w:r>
        <w:rPr>
          <w:sz w:val="28"/>
          <w:szCs w:val="28"/>
        </w:rPr>
        <w:t> </w:t>
      </w:r>
    </w:p>
    <w:p w:rsidR="00000000" w:rsidRDefault="000D45EF">
      <w:pPr>
        <w:pStyle w:val="ConsPlusNormal"/>
        <w:ind w:firstLine="709"/>
        <w:jc w:val="right"/>
      </w:pPr>
      <w:r>
        <w:rPr>
          <w:sz w:val="28"/>
          <w:szCs w:val="28"/>
        </w:rPr>
        <w:t> </w:t>
      </w:r>
    </w:p>
    <w:p w:rsidR="00000000" w:rsidRDefault="000D45EF">
      <w:pPr>
        <w:pStyle w:val="ConsPlusNormal"/>
        <w:ind w:firstLine="709"/>
        <w:jc w:val="right"/>
      </w:pPr>
      <w:r>
        <w:rPr>
          <w:sz w:val="28"/>
          <w:szCs w:val="28"/>
        </w:rPr>
        <w:t> 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Утверждено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     </w:t>
      </w:r>
      <w:r>
        <w:rPr>
          <w:sz w:val="24"/>
          <w:szCs w:val="24"/>
        </w:rPr>
        <w:t xml:space="preserve">                                                                                                  постановлением Администрации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                                                                                                                                 </w:t>
      </w:r>
      <w:r>
        <w:rPr>
          <w:sz w:val="24"/>
          <w:szCs w:val="24"/>
        </w:rPr>
        <w:t xml:space="preserve">                                                                                                                                             Каласевского сельского поселения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          от 01.06.2017г №29</w:t>
      </w:r>
    </w:p>
    <w:p w:rsidR="00000000" w:rsidRDefault="000D45EF">
      <w:pPr>
        <w:pStyle w:val="ConsPlusNormal"/>
        <w:ind w:firstLine="709"/>
        <w:jc w:val="right"/>
      </w:pPr>
      <w:r>
        <w:rPr>
          <w:sz w:val="28"/>
          <w:szCs w:val="28"/>
        </w:rP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0D45E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bookmarkStart w:id="1" w:name="Par26"/>
      <w:bookmarkEnd w:id="1"/>
      <w:r>
        <w:rPr>
          <w:rFonts w:ascii="Arial" w:eastAsia="Times New Roman" w:hAnsi="Arial" w:cs="Arial"/>
          <w:color w:val="000000"/>
          <w:sz w:val="32"/>
          <w:szCs w:val="32"/>
        </w:rPr>
        <w:t>Положение</w:t>
      </w:r>
    </w:p>
    <w:p w:rsidR="00000000" w:rsidRDefault="000D45EF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Times New Roman" w:hAnsi="Arial" w:cs="Arial"/>
          <w:color w:val="000000"/>
          <w:sz w:val="32"/>
          <w:szCs w:val="32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Об организации сбора отработанных ртутьсодержащих ламп на территории Каласевского сельского поселения Ардатовского муниципального района Республики Мордовия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 Общие положения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1.1. Положение об организации сбора отработанных ртутьсодержащих ламп (далее</w:t>
      </w:r>
      <w:r>
        <w:rPr>
          <w:sz w:val="24"/>
          <w:szCs w:val="24"/>
        </w:rPr>
        <w:t xml:space="preserve"> Положение)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1.2. Положение разработано в соответствии с Федеральным законом  от 24.06.1998 </w:t>
      </w:r>
      <w:r>
        <w:rPr>
          <w:sz w:val="24"/>
          <w:szCs w:val="24"/>
        </w:rPr>
        <w:t xml:space="preserve">№ 89-ФЗ </w:t>
      </w:r>
      <w:hyperlink r:id="rId7" w:history="1">
        <w:r>
          <w:rPr>
            <w:rStyle w:val="a3"/>
            <w:rFonts w:ascii="Arial" w:hAnsi="Arial" w:cs="Arial"/>
            <w:color w:val="0000FF"/>
            <w:sz w:val="24"/>
            <w:szCs w:val="24"/>
          </w:rPr>
          <w:t>«Об отходах производства и потребления»</w:t>
        </w:r>
      </w:hyperlink>
      <w:r>
        <w:rPr>
          <w:sz w:val="24"/>
          <w:szCs w:val="24"/>
        </w:rPr>
        <w:t>, ГОСТ 17.4.1.02-83. «Государственный стандарт Союза ССР. Охрана природы. Почвы. Классификация химических вещест</w:t>
      </w:r>
      <w:r>
        <w:rPr>
          <w:sz w:val="24"/>
          <w:szCs w:val="24"/>
        </w:rPr>
        <w:t>в для контроля загрязнения», ГОСТ 12.3.031-83 «Система стандартов безопасности труда (ССБТ). Работы со ртутью. Требования безопасности», Санитарными правилами при работе со ртутью, ее соединениями и приборами с ртутным заполнением», утв. Главным государств</w:t>
      </w:r>
      <w:r>
        <w:rPr>
          <w:sz w:val="24"/>
          <w:szCs w:val="24"/>
        </w:rPr>
        <w:t xml:space="preserve">енным санитарным врачом СССР 04.04.1988 № 4607-88, постановлением Правительства РФ от 03.09.2010 № 681 </w:t>
      </w:r>
      <w:hyperlink r:id="rId8" w:history="1">
        <w:r>
          <w:rPr>
            <w:rStyle w:val="a3"/>
            <w:rFonts w:ascii="Arial" w:hAnsi="Arial" w:cs="Arial"/>
            <w:color w:val="0000FF"/>
            <w:sz w:val="24"/>
            <w:szCs w:val="24"/>
          </w:rPr>
          <w:t>«Об утверждении Правил обращения с отходами производства</w:t>
        </w:r>
        <w:r>
          <w:rPr>
            <w:rStyle w:val="a3"/>
            <w:rFonts w:ascii="Arial" w:hAnsi="Arial" w:cs="Arial"/>
            <w:color w:val="0000FF"/>
            <w:sz w:val="24"/>
            <w:szCs w:val="24"/>
          </w:rPr>
          <w:t xml:space="preserve">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</w:t>
        </w:r>
        <w:r>
          <w:rPr>
            <w:rStyle w:val="a3"/>
            <w:rFonts w:ascii="Arial" w:hAnsi="Arial" w:cs="Arial"/>
            <w:color w:val="0000FF"/>
            <w:sz w:val="24"/>
            <w:szCs w:val="24"/>
          </w:rPr>
          <w:t>ужающей среде»</w:t>
        </w:r>
      </w:hyperlink>
      <w:r>
        <w:rPr>
          <w:sz w:val="24"/>
          <w:szCs w:val="24"/>
        </w:rPr>
        <w:t>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1.3. Правила, установленные Положением, являются обязательными для исполнения юридическими лицами и индивидуальными предпринимателями, осуществляющих свою деятельность на территории Каласевского сельского   поселения, и не имеющие лицензии </w:t>
      </w:r>
      <w:r>
        <w:rPr>
          <w:sz w:val="24"/>
          <w:szCs w:val="24"/>
        </w:rPr>
        <w:t xml:space="preserve">на осуществление деятельности по обезвреживанию и размещению отходов I - IV класса опасности, а также физическими лицами, проживающими на территории Каласевского сельского  поселения эксплуатирующие осветительные устройства и электрические лампы с ртутным </w:t>
      </w:r>
      <w:r>
        <w:rPr>
          <w:sz w:val="24"/>
          <w:szCs w:val="24"/>
        </w:rPr>
        <w:t>заполнением (далее по тексту - Потребители).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2. Организация сбора, накопления,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хранения отработанных ртутьсодержащих ламп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2.1. Администрация Каласевского сельского   </w:t>
      </w:r>
      <w:r>
        <w:rPr>
          <w:sz w:val="24"/>
          <w:szCs w:val="24"/>
        </w:rPr>
        <w:t>поселения организует сбор и определяет место первичного сбора и размещения отработанных ртутьсодержащих ламп у потребителей ртутьсодержащих ламп (кроме потребителей ртутьсодержащих ламп, являющихся собственниками, нанимателями, пользователями помещений в м</w:t>
      </w:r>
      <w:r>
        <w:rPr>
          <w:sz w:val="24"/>
          <w:szCs w:val="24"/>
        </w:rPr>
        <w:t>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(или) выполнения работ по содержанию и ремонту общего имущества в таких домах), а также их информирование.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Глава администрации Каласевского сельского поселения заключает договор на сбор и вывоз вышеуказанных отходов со специализированной организацией, имеющей лицензию на осуществление деятельности по сбору, накоплению, обезвреживанию, транспортированию, утилиз</w:t>
      </w:r>
      <w:r>
        <w:rPr>
          <w:sz w:val="24"/>
          <w:szCs w:val="24"/>
        </w:rPr>
        <w:t>ацию ртутьсодержащих ламп.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2.2. Сбор ртутьсодержащих ламп осуществляется 1 раз в квартал.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2.3. Сбору в соответствии с Положением подлежат ртутьсодержащие отходы, представляющие собой выведенные из эксплуатации и подлежащие утилизации осветительные устройст</w:t>
      </w:r>
      <w:r>
        <w:rPr>
          <w:sz w:val="24"/>
          <w:szCs w:val="24"/>
        </w:rPr>
        <w:t>ва и электрические лампы с ртутным заполнением и содержанием ртути не менее 0,01 процента (далее по тексту - использование отработанных ртутьсодержащих ламп).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2.4. Юридические лица и индивидуальные предприниматели, использующие на территории Каласевского с</w:t>
      </w:r>
      <w:r>
        <w:rPr>
          <w:sz w:val="24"/>
          <w:szCs w:val="24"/>
        </w:rPr>
        <w:t>ельского  поселения отработанные ртутьсодержащие лампы, должны вести постоянный учет получаемых и отработанных ртутьсодержащих ламп.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2.5. Накопление отработанных ртутьсодержащих ламп производится отдельно от других видов отходов. Не допускается самостоятел</w:t>
      </w:r>
      <w:r>
        <w:rPr>
          <w:sz w:val="24"/>
          <w:szCs w:val="24"/>
        </w:rPr>
        <w:t>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помещений многоквартирного дома,</w:t>
      </w:r>
      <w:r>
        <w:rPr>
          <w:sz w:val="24"/>
          <w:szCs w:val="24"/>
        </w:rPr>
        <w:t xml:space="preserve"> за исключением размещения в местах первичного сбора и размещения и транспортирования до них. Накопление должно производиться в соответствии с требованиями ГОСТ 12.3.031-83. «Система стандартов безопасности труда. Работы со ртутью. Требования безопасности»</w:t>
      </w:r>
      <w:r>
        <w:rPr>
          <w:sz w:val="24"/>
          <w:szCs w:val="24"/>
        </w:rPr>
        <w:t>, Санитарных правил при работе со ртутью, ее соединениями и приборами с ртутным заполнением, утв. Главным государственным санитарным врачом СССР 04.04.1988, в специально выделенном для этих целей помещении, защищенном от химически агрессивных веществ, атмо</w:t>
      </w:r>
      <w:r>
        <w:rPr>
          <w:sz w:val="24"/>
          <w:szCs w:val="24"/>
        </w:rPr>
        <w:t>сферных осадков, поверхностных и грунтовых вод, в местах, исключающих повреждение тары.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2.6. Главой администрации Каласевского сельского  поселения издается постановление о выделении подходящего помещения для сбора и временного складирования ртутьсодержащи</w:t>
      </w:r>
      <w:r>
        <w:rPr>
          <w:sz w:val="24"/>
          <w:szCs w:val="24"/>
        </w:rPr>
        <w:t>х ламп.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2.7. Главой администрации Каласевского сельского  поселения издается распоряжение о назначении ответственных лиц за прием и хранение ртутьсодержащих ламп на территории поселения.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2.8. Запрещается бой, вынос на свалку и в другие места отходов, содер</w:t>
      </w:r>
      <w:r>
        <w:rPr>
          <w:sz w:val="24"/>
          <w:szCs w:val="24"/>
        </w:rPr>
        <w:t>жащих ртуть.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2.9. Допускается хранение отработанных ртутьсодержащих ламп в неповрежденной таре из-под новых ртутьсодержащих ламп или в другой таре, обеспечивающей их сохранность при хранении, погрузо-разгрузочных работах и транспортировании.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2.10. Не допускается совместное хранение поврежденных и неповрежденных ртутьсодержащих ламп. Потребители ртутьсодержащих ламп (кроме физических лиц) для накопления поврежденных отработанных ртутьсодержащих ламп обязаны использовать тару.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2.11. Юридические </w:t>
      </w:r>
      <w:r>
        <w:rPr>
          <w:sz w:val="24"/>
          <w:szCs w:val="24"/>
        </w:rPr>
        <w:t>лица и индивидуальные предприниматели назначают в установленном порядке ответственных лиц за обращение с указанными отходами, разрабатывают инструкции по организации накопления отработанных ртутьсодержащих отходов применительно к конкретным условиям. При р</w:t>
      </w:r>
      <w:r>
        <w:rPr>
          <w:sz w:val="24"/>
          <w:szCs w:val="24"/>
        </w:rPr>
        <w:t>азработке инструкции юридические лица и индивидуальные предприниматели могут руководствоваться типовой инструкцией  и памяткой согласно приложению 1 к настоящему Положению.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3. Информирование юридических лиц,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индивидуальных предпринимателей, физических ли</w:t>
      </w:r>
      <w:r>
        <w:rPr>
          <w:rFonts w:ascii="Arial" w:eastAsia="Times New Roman" w:hAnsi="Arial" w:cs="Arial"/>
          <w:color w:val="000000"/>
          <w:sz w:val="24"/>
          <w:szCs w:val="24"/>
        </w:rPr>
        <w:t>ц,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проживающих на территории Каласевского сельского  поселения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3.1. Информирование юридических лиц, индивидуальных предпринимателей, физических лиц, проживающих на территории Каласевского сельского  поселения о Положении об организации сбора отработанн</w:t>
      </w:r>
      <w:r>
        <w:rPr>
          <w:sz w:val="24"/>
          <w:szCs w:val="24"/>
        </w:rPr>
        <w:t>ых ртутьсодержащих ламп, осуществляется администрацией Каласевского сельского  поселения путем обнародования настоящего решения и опубликования через официальное средство печатной информации органов местного самоуправления Каласевского сельского  поселения</w:t>
      </w:r>
      <w:r>
        <w:rPr>
          <w:sz w:val="24"/>
          <w:szCs w:val="24"/>
        </w:rPr>
        <w:t xml:space="preserve"> – «Информационный бюллетень», в том числе о порядке организации сбора отработанных ртутьсодержащих ламп, месте и условии приема отработанных ртутьсодержащих ламп.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3.3. Обращения населения, руководителей предприятий, организаций по организации накопления, </w:t>
      </w:r>
      <w:r>
        <w:rPr>
          <w:sz w:val="24"/>
          <w:szCs w:val="24"/>
        </w:rPr>
        <w:t>сбора, временного хранения и обезвреживания отработанных ртутьсодержащих ламп принимаются администрацией Каласевского сельского поселения и разрешаются в установленном законом порядке.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center"/>
      </w:pPr>
      <w:r>
        <w:rPr>
          <w:sz w:val="24"/>
          <w:szCs w:val="24"/>
        </w:rPr>
        <w:t> 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   4. Осуществление контроля за соблюдением правил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обращения с отраб</w:t>
      </w:r>
      <w:r>
        <w:rPr>
          <w:rFonts w:ascii="Arial" w:eastAsia="Times New Roman" w:hAnsi="Arial" w:cs="Arial"/>
          <w:color w:val="000000"/>
          <w:sz w:val="24"/>
          <w:szCs w:val="24"/>
        </w:rPr>
        <w:t>отанными ртутьсодержащими лампами</w:t>
      </w:r>
    </w:p>
    <w:p w:rsidR="00000000" w:rsidRDefault="000D45EF">
      <w:pPr>
        <w:pStyle w:val="a6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4.1. Контроль за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</w:t>
      </w:r>
      <w:r>
        <w:rPr>
          <w:sz w:val="24"/>
          <w:szCs w:val="24"/>
        </w:rPr>
        <w:t>тельности независимо от форм собственности, находящихся на территории Республики Мордовия.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Администрация Каласевского сельского  поселения осуществляет мониторинг за реализацией норм данного Положения физическими и юридическими лицами.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4.2. За нарушение пр</w:t>
      </w:r>
      <w:r>
        <w:rPr>
          <w:sz w:val="24"/>
          <w:szCs w:val="24"/>
        </w:rPr>
        <w:t>авил обращения с отработанными ртутьсодержащими лампами потребители несут ответственность в соответствии с действующим законодательством.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Приложение 1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к Положению организации сбора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отработанных ртутьсодержащих ламп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right"/>
      </w:pPr>
      <w:r>
        <w:rPr>
          <w:sz w:val="24"/>
          <w:szCs w:val="24"/>
        </w:rPr>
        <w:t>на территории Каласевского сельского  поселения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ИНСТРУКЦИЯ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ПО ОРГАНИЗАЦИИ НАКОПЛЕНИЯ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ОТРАБОТАННЫХ РТУТЬСОДЕРЖАЩИХ ОТХОДОВ</w:t>
      </w:r>
      <w:bookmarkStart w:id="2" w:name="Par81"/>
      <w:bookmarkEnd w:id="2"/>
    </w:p>
    <w:p w:rsidR="00000000" w:rsidRDefault="000D45EF">
      <w:pPr>
        <w:pStyle w:val="a6"/>
      </w:pPr>
      <w:r>
        <w:t> </w:t>
      </w:r>
    </w:p>
    <w:p w:rsidR="00000000" w:rsidRDefault="000D45EF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На основании данной типовой инструкции индивидуальные предприниматели и юридические лица, осуществляющие деятельность по накоплению отработанных ртутьсодержащих ламп, разрабатывают рабочие инструкции для персонала, ответственного за данную деятельность.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От</w:t>
      </w:r>
      <w:r>
        <w:rPr>
          <w:sz w:val="24"/>
          <w:szCs w:val="24"/>
        </w:rPr>
        <w:t>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ртути, а также ртутного загрязнения помещений, террито</w:t>
      </w:r>
      <w:r>
        <w:rPr>
          <w:sz w:val="24"/>
          <w:szCs w:val="24"/>
        </w:rPr>
        <w:t>рий, воздуха, почвы, воды.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Лица, ответственные за накопление отработанных ртутьсодержащих ламп, назначаются приказом по предприятию (организации) и должны пройти специальное обучение, предварительный медицинский осмотр и быть обеспечены средствами индивиду</w:t>
      </w:r>
      <w:r>
        <w:rPr>
          <w:sz w:val="24"/>
          <w:szCs w:val="24"/>
        </w:rPr>
        <w:t>альной защиты органов дыхания (СИЗОД), специальной одеждой, специальной обувью, средствами индивидуальной защиты рук и глаз.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Отработанные ртутьсодержащие лампы подлежат строгому учету с записями о приходе, расходе, перемещении и приходе в негодность в спец</w:t>
      </w:r>
      <w:r>
        <w:rPr>
          <w:sz w:val="24"/>
          <w:szCs w:val="24"/>
        </w:rPr>
        <w:t>иальном журнале.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Накопление ртутьсодержащих ламп без повреждения осуществляется в заводской таре и должно быть сосредоточено в специальных помещениях, закрепленных за ответственным лицом, при обеспечении полной сохранности. Помещения для накопления ламп до</w:t>
      </w:r>
      <w:r>
        <w:rPr>
          <w:sz w:val="24"/>
          <w:szCs w:val="24"/>
        </w:rPr>
        <w:t>лжны быть обеспечены автономной системой вентиляции, исключающей проход воздуховодов через другие помещения, защищены от химически агрессивных сред, атмосферных осадков, грунтовых вод. Двери помещения должны быть надежно закрыты и иметь надпись «Посторонни</w:t>
      </w:r>
      <w:r>
        <w:rPr>
          <w:sz w:val="24"/>
          <w:szCs w:val="24"/>
        </w:rPr>
        <w:t>м вход воспрещен».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Для накопления поврежденных отработанных ртутьсодержащих ламп используется специальная герметичная тара (контейнер).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При разбивании отработанных ртутьсодержащих ламп необходимые демеркуризационные работы осуществляются лицами, ответствен</w:t>
      </w:r>
      <w:r>
        <w:rPr>
          <w:sz w:val="24"/>
          <w:szCs w:val="24"/>
        </w:rPr>
        <w:t>ными за накопление отработанных ртутьсодержащих ламп на предприятии (организации).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В случае выявления разбитых ртутьсодержащих ламп необходимо: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поставить в известность руководителя предприятия (организации);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удалить из помещения персонал, не занятый де</w:t>
      </w:r>
      <w:r>
        <w:rPr>
          <w:sz w:val="24"/>
          <w:szCs w:val="24"/>
        </w:rPr>
        <w:t>меркуризационными работами;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собрать осколки ламп подручными приспособлениями;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убедиться, путем тщательного осмотра, в полноте сбора осколков, в том числе учесть наличие щелей в полу;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отработать обильно (0,5 - 1,0 л/кв. м) загрязненные места с помощью</w:t>
      </w:r>
      <w:r>
        <w:rPr>
          <w:sz w:val="24"/>
          <w:szCs w:val="24"/>
        </w:rPr>
        <w:t xml:space="preserve"> кисти одним из следующих демеркуризационных растворов: 20-процентным раствором хлорного железа или 10-процентным раствором перманганата калия, подкисленного 5-процентной соляной кислотой.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Оставить демеркуризационный раствор на загрязненном месте на 4 - 6 </w:t>
      </w:r>
      <w:r>
        <w:rPr>
          <w:sz w:val="24"/>
          <w:szCs w:val="24"/>
        </w:rPr>
        <w:t>часов.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Тщательно вымыть загрязненный участок мыльной водой.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После каждого этапа работ тщательно мыть руки. Все работы проводятся в резиновых перчатках и респираторе (марлевой повязке).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Сообщить о происшествии в администрацию Каласевского сельского  поселен</w:t>
      </w:r>
      <w:r>
        <w:rPr>
          <w:sz w:val="24"/>
          <w:szCs w:val="24"/>
        </w:rPr>
        <w:t>ия (тел:883431-25649).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При накоплении отработанных ртутьсодержащих ламп запрещается: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выбрасывать лампы в мусорные контейнеры, закапывать в землю, сжигать загрязненную ртутью тару;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хранить лампы вблизи нагревательных или отопительных приборов;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дополни</w:t>
      </w:r>
      <w:r>
        <w:rPr>
          <w:sz w:val="24"/>
          <w:szCs w:val="24"/>
        </w:rPr>
        <w:t>тельно разламывать поврежденные ртутные лампы с целью извлечения ртути;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привлекать для работ с отработанными ртутьсодержащими лампами лиц моложе 18 лет.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Характерными признаками отравления парами ртути являются металлический привкус во рту, разрыхление десен, сильное слюнотечение. Впоследствии развиваются язвы на деснах, происходит выпадение зубов, поражение пищеварительного тракта и нервной системы. При не</w:t>
      </w:r>
      <w:r>
        <w:rPr>
          <w:sz w:val="24"/>
          <w:szCs w:val="24"/>
        </w:rPr>
        <w:t>значительных концентрациях ртути наблюдается легкая возбудимость, мелкая дрожь частей тела, ослабление памяти. При остром отравлении нарушается деятельность кишечника, возникает рвота, распухают губы, десны, постепенно наступает упадок сердечной деятельнос</w:t>
      </w:r>
      <w:r>
        <w:rPr>
          <w:sz w:val="24"/>
          <w:szCs w:val="24"/>
        </w:rPr>
        <w:t>ти.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Первая помощь при отравлении парами ртути или попадании внутрь организма солей ртути - полный покой, полоскание рта слабым раствором бертолетовой соли, 5% раствором хлорида цинка, 2% раствором танина, принятие цистамина (0,3 г). Срочная госпитализация </w:t>
      </w:r>
      <w:r>
        <w:rPr>
          <w:sz w:val="24"/>
          <w:szCs w:val="24"/>
        </w:rPr>
        <w:t>пострадавшего.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ПАМЯТКА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ДЛЯ НАСЕЛЕНИЯ В СЛУЧАЕ ВЫЯВЛЕНИЯ</w:t>
      </w:r>
    </w:p>
    <w:p w:rsidR="00000000" w:rsidRDefault="000D45EF">
      <w:pPr>
        <w:pStyle w:val="6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РАЗБИТЫХ РТУТЬСОДЕРЖАЩИХ ЛАМП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В случае выявления разбитых ртутьсодержащих ламп необходимо: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удалить из помещения людей, не занятых демеркуризационными работами;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- собрать осколки ламп подручными </w:t>
      </w:r>
      <w:r>
        <w:rPr>
          <w:sz w:val="24"/>
          <w:szCs w:val="24"/>
        </w:rPr>
        <w:t>приспособлениями;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- убедиться, путем тщательного осмотра, в полноте сбора осколков, в том числе учесть наличие щелей в полу;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Обработать обильно (0,5 - 1,0 л/кв. м) загрязненные места с помощью кисти одним из следующих демеркуризационных растворов: 20-проце</w:t>
      </w:r>
      <w:r>
        <w:rPr>
          <w:sz w:val="24"/>
          <w:szCs w:val="24"/>
        </w:rPr>
        <w:t>нтным раствором хлорного железа или 10-процентным раствором перманганата калия, подкисленного 5-процентной соляной кислотой.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Оставить демеркуризационный раствор на загрязненном месте на 4 - 6 часов.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Тщательно вымыть загрязненный участок мыльной водой.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Посл</w:t>
      </w:r>
      <w:r>
        <w:rPr>
          <w:sz w:val="24"/>
          <w:szCs w:val="24"/>
        </w:rPr>
        <w:t>е каждого этапа работ тщательно мыть руки. Все работы проводятся в резиновых перчатках и респираторе (марлевой повязке).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Сообщить о происшествии в администрацию сельского поселения (883431 -25649).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При накоплении отработанных ртутьсодержащих ламп запрещает</w:t>
      </w:r>
      <w:r>
        <w:rPr>
          <w:sz w:val="24"/>
          <w:szCs w:val="24"/>
        </w:rPr>
        <w:t xml:space="preserve">ся: выбрасывать лампы в мусорные контейнеры, закапывать в землю, сжигать загрязненную ртутью тару; хранить лампы вблизи нагревательных или отопительных приборов; дополнительно разламывать поврежденные ртутные лампы с целью извлечения ртути; привлекать для </w:t>
      </w:r>
      <w:r>
        <w:rPr>
          <w:sz w:val="24"/>
          <w:szCs w:val="24"/>
        </w:rPr>
        <w:t>работ с отработанными ртутьсодержащими лампами лиц моложе 18 лет.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 xml:space="preserve">Характерными признаками отравления парами ртути являются металлический привкус во рту, разрыхление десен, сильное слюнотечение. Впоследствии развиваются язвы на деснах, происходит выпадение </w:t>
      </w:r>
      <w:r>
        <w:rPr>
          <w:sz w:val="24"/>
          <w:szCs w:val="24"/>
        </w:rPr>
        <w:t>зубов, поражение пищеварительного тракта и нервной системы. При незначительных концентрациях ртути наблюдается легкая возбудимость, мелкая дрожь частей тела, ослабление памяти. При остром отравлении нарушается деятельность кишечника, возникает рвота, распу</w:t>
      </w:r>
      <w:r>
        <w:rPr>
          <w:sz w:val="24"/>
          <w:szCs w:val="24"/>
        </w:rPr>
        <w:t>хают губы, десны, постепенно наступает упадок сердечной деятельности.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Первая помощь при отравлении парами ртути или попадании внутрь организма солей ртути - полный покой, полоскание рта слабым раствором бертолетовой соли, 5% раствором хлорида цинка, 2% рас</w:t>
      </w:r>
      <w:r>
        <w:rPr>
          <w:sz w:val="24"/>
          <w:szCs w:val="24"/>
        </w:rPr>
        <w:t>твором танина, принятие цистамина (0,3 г). Срочная госпитализация пострадавшего.</w:t>
      </w:r>
    </w:p>
    <w:p w:rsidR="00000000" w:rsidRDefault="000D45EF">
      <w:pPr>
        <w:pStyle w:val="a6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z w:val="24"/>
          <w:szCs w:val="24"/>
        </w:rPr>
        <w:t> </w:t>
      </w:r>
    </w:p>
    <w:sectPr w:rsidR="0000000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D45EF"/>
    <w:rsid w:val="000D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680"/>
      <w:jc w:val="both"/>
    </w:pPr>
    <w:rPr>
      <w:rFonts w:ascii="Calibri" w:eastAsiaTheme="minorEastAsia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autoSpaceDE w:val="0"/>
      <w:autoSpaceDN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kern w:val="36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hAnsi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pPr>
      <w:spacing w:before="100" w:beforeAutospacing="1" w:after="100" w:afterAutospacing="1" w:line="240" w:lineRule="auto"/>
      <w:ind w:firstLine="0"/>
      <w:jc w:val="left"/>
      <w:outlineLvl w:val="4"/>
    </w:pPr>
    <w:rPr>
      <w:rFonts w:ascii="Times New Roman" w:hAnsi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pPr>
      <w:spacing w:before="100" w:beforeAutospacing="1" w:after="100" w:afterAutospacing="1" w:line="240" w:lineRule="auto"/>
      <w:ind w:firstLine="0"/>
      <w:jc w:val="left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Arial" w:hAnsi="Arial" w:cs="Arial" w:hint="default"/>
      <w:b/>
      <w:bCs/>
      <w:color w:val="00008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Cambria" w:hAnsi="Cambria" w:hint="default"/>
      <w:i/>
      <w:iCs/>
      <w:color w:val="243F60"/>
    </w:rPr>
  </w:style>
  <w:style w:type="character" w:styleId="a5">
    <w:name w:val="Strong"/>
    <w:basedOn w:val="a0"/>
    <w:uiPriority w:val="22"/>
    <w:qFormat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color w:val="000000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Pr>
      <w:rFonts w:cs="Arial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ascii="Times New Roman" w:hAnsi="Times New Roman" w:cs="Times New Roman" w:hint="default"/>
    </w:rPr>
  </w:style>
  <w:style w:type="paragraph" w:styleId="a9">
    <w:name w:val="footer"/>
    <w:basedOn w:val="a"/>
    <w:link w:val="aa"/>
    <w:uiPriority w:val="99"/>
    <w:semiHidden/>
    <w:unhideWhenUsed/>
    <w:rPr>
      <w:rFonts w:cs="Arial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semiHidden/>
    <w:rPr>
      <w:rFonts w:ascii="Times New Roman" w:hAnsi="Times New Roman" w:cs="Times New Roman" w:hint="default"/>
    </w:rPr>
  </w:style>
  <w:style w:type="paragraph" w:styleId="ab">
    <w:name w:val="Title"/>
    <w:basedOn w:val="a"/>
    <w:link w:val="ac"/>
    <w:uiPriority w:val="10"/>
    <w:qFormat/>
    <w:pPr>
      <w:overflowPunct w:val="0"/>
      <w:autoSpaceDE w:val="0"/>
      <w:spacing w:before="240" w:after="360" w:line="240" w:lineRule="auto"/>
      <w:ind w:firstLine="0"/>
      <w:jc w:val="center"/>
    </w:pPr>
    <w:rPr>
      <w:rFonts w:ascii="Times New Roman" w:hAnsi="Times New Roman"/>
      <w:b/>
      <w:bCs/>
      <w:sz w:val="36"/>
      <w:szCs w:val="36"/>
    </w:rPr>
  </w:style>
  <w:style w:type="character" w:customStyle="1" w:styleId="ac">
    <w:name w:val="Название Знак"/>
    <w:basedOn w:val="a0"/>
    <w:link w:val="ab"/>
    <w:uiPriority w:val="10"/>
    <w:rPr>
      <w:rFonts w:ascii="Times New Roman" w:hAnsi="Times New Roman" w:cs="Times New Roman" w:hint="default"/>
      <w:b/>
      <w:bCs/>
    </w:rPr>
  </w:style>
  <w:style w:type="paragraph" w:styleId="ad">
    <w:name w:val="Body Text"/>
    <w:basedOn w:val="a"/>
    <w:link w:val="ae"/>
    <w:uiPriority w:val="99"/>
    <w:semiHidden/>
    <w:unhideWhenUsed/>
    <w:pPr>
      <w:spacing w:after="120"/>
    </w:pPr>
    <w:rPr>
      <w:rFonts w:cs="Arial"/>
    </w:rPr>
  </w:style>
  <w:style w:type="character" w:customStyle="1" w:styleId="ae">
    <w:name w:val="Основной текст Знак"/>
    <w:basedOn w:val="a0"/>
    <w:link w:val="ad"/>
    <w:uiPriority w:val="99"/>
    <w:semiHidden/>
  </w:style>
  <w:style w:type="paragraph" w:styleId="af">
    <w:name w:val="Body Text Indent"/>
    <w:basedOn w:val="a"/>
    <w:link w:val="af0"/>
    <w:uiPriority w:val="99"/>
    <w:semiHidden/>
    <w:unhideWhenUsed/>
    <w:pPr>
      <w:overflowPunct w:val="0"/>
      <w:autoSpaceDE w:val="0"/>
      <w:autoSpaceDN w:val="0"/>
      <w:spacing w:line="240" w:lineRule="auto"/>
      <w:ind w:left="7230" w:hanging="7230"/>
      <w:jc w:val="left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Pr>
      <w:rFonts w:ascii="Times New Roman" w:hAnsi="Times New Roman" w:cs="Times New Roman" w:hint="default"/>
    </w:rPr>
  </w:style>
  <w:style w:type="paragraph" w:styleId="af1">
    <w:name w:val="Subtitle"/>
    <w:basedOn w:val="a"/>
    <w:link w:val="af2"/>
    <w:uiPriority w:val="11"/>
    <w:qFormat/>
    <w:rPr>
      <w:rFonts w:ascii="Cambria" w:hAnsi="Cambria" w:cs="Arial"/>
      <w:i/>
      <w:iCs/>
      <w:color w:val="4F81BD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Pr>
      <w:rFonts w:ascii="Cambria" w:hAnsi="Cambria" w:hint="default"/>
      <w:i/>
      <w:iCs/>
      <w:color w:val="4F81BD"/>
      <w:spacing w:val="15"/>
    </w:rPr>
  </w:style>
  <w:style w:type="paragraph" w:styleId="af3">
    <w:name w:val="Balloon Text"/>
    <w:basedOn w:val="a"/>
    <w:link w:val="af4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 w:hint="default"/>
    </w:rPr>
  </w:style>
  <w:style w:type="paragraph" w:customStyle="1" w:styleId="caaieiaie1">
    <w:name w:val="caaieiaie 1"/>
    <w:basedOn w:val="a"/>
    <w:pPr>
      <w:keepNext/>
      <w:overflowPunct w:val="0"/>
      <w:autoSpaceDE w:val="0"/>
      <w:spacing w:line="240" w:lineRule="auto"/>
      <w:ind w:firstLine="0"/>
      <w:jc w:val="center"/>
    </w:pPr>
    <w:rPr>
      <w:rFonts w:ascii="Times New Roman" w:hAnsi="Times New Roman"/>
      <w:b/>
      <w:bCs/>
      <w:color w:val="000000"/>
    </w:rPr>
  </w:style>
  <w:style w:type="paragraph" w:customStyle="1" w:styleId="CharChar">
    <w:name w:val="Char Char"/>
    <w:basedOn w:val="a"/>
    <w:pPr>
      <w:autoSpaceDE w:val="0"/>
      <w:autoSpaceDN w:val="0"/>
      <w:spacing w:after="160" w:line="240" w:lineRule="atLeast"/>
      <w:ind w:firstLine="0"/>
      <w:jc w:val="left"/>
    </w:pPr>
    <w:rPr>
      <w:rFonts w:ascii="Verdana" w:hAnsi="Verdana" w:cs="Arial"/>
      <w:sz w:val="20"/>
      <w:szCs w:val="20"/>
    </w:rPr>
  </w:style>
  <w:style w:type="paragraph" w:customStyle="1" w:styleId="ConsPlusNormal">
    <w:name w:val="ConsPlusNormal"/>
    <w:basedOn w:val="a"/>
    <w:pPr>
      <w:autoSpaceDE w:val="0"/>
      <w:autoSpaceDN w:val="0"/>
      <w:spacing w:line="240" w:lineRule="auto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pPr>
      <w:autoSpaceDE w:val="0"/>
      <w:autoSpaceDN w:val="0"/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basedOn w:val="a"/>
    <w:pPr>
      <w:autoSpaceDE w:val="0"/>
      <w:autoSpaceDN w:val="0"/>
      <w:spacing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basedOn w:val="a"/>
    <w:pPr>
      <w:autoSpaceDE w:val="0"/>
      <w:autoSpaceDN w:val="0"/>
      <w:spacing w:line="240" w:lineRule="auto"/>
      <w:ind w:firstLine="0"/>
      <w:jc w:val="left"/>
    </w:pPr>
    <w:rPr>
      <w:rFonts w:ascii="Arial" w:hAnsi="Arial" w:cs="Arial"/>
      <w:b/>
      <w:bCs/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color w:val="000000"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hAnsi="Arial" w:cs="Arial" w:hint="default"/>
      <w:vanish/>
      <w:webHidden w:val="0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hAnsi="Arial" w:cs="Arial" w:hint="default"/>
      <w:vanish/>
      <w:webHidden w:val="0"/>
      <w:specVanish w:val="0"/>
    </w:rPr>
  </w:style>
  <w:style w:type="character" w:customStyle="1" w:styleId="b-share-form-button4">
    <w:name w:val="b-share-form-button4"/>
    <w:basedOn w:val="a0"/>
    <w:rPr>
      <w:rFonts w:ascii="Verdana" w:hAnsi="Verdana" w:hint="default"/>
      <w:strike w:val="0"/>
      <w:dstrike w:val="0"/>
      <w:color w:val="000000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</w:style>
  <w:style w:type="character" w:customStyle="1" w:styleId="apple-converted-space">
    <w:name w:val="apple-converted-space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680"/>
      <w:jc w:val="both"/>
    </w:pPr>
    <w:rPr>
      <w:rFonts w:ascii="Calibri" w:eastAsiaTheme="minorEastAsia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pPr>
      <w:autoSpaceDE w:val="0"/>
      <w:autoSpaceDN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kern w:val="36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 w:line="240" w:lineRule="auto"/>
      <w:ind w:firstLine="0"/>
      <w:jc w:val="left"/>
      <w:outlineLvl w:val="3"/>
    </w:pPr>
    <w:rPr>
      <w:rFonts w:ascii="Times New Roman" w:hAnsi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pPr>
      <w:spacing w:before="100" w:beforeAutospacing="1" w:after="100" w:afterAutospacing="1" w:line="240" w:lineRule="auto"/>
      <w:ind w:firstLine="0"/>
      <w:jc w:val="left"/>
      <w:outlineLvl w:val="4"/>
    </w:pPr>
    <w:rPr>
      <w:rFonts w:ascii="Times New Roman" w:hAnsi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pPr>
      <w:spacing w:before="100" w:beforeAutospacing="1" w:after="100" w:afterAutospacing="1" w:line="240" w:lineRule="auto"/>
      <w:ind w:firstLine="0"/>
      <w:jc w:val="left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rFonts w:ascii="Times New Roman" w:hAnsi="Times New Roman" w:cs="Times New Roman" w:hint="default"/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Arial" w:hAnsi="Arial" w:cs="Arial" w:hint="default"/>
      <w:b/>
      <w:bCs/>
      <w:color w:val="00008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Cambria" w:hAnsi="Cambria" w:hint="default"/>
      <w:i/>
      <w:iCs/>
      <w:color w:val="243F60"/>
    </w:rPr>
  </w:style>
  <w:style w:type="character" w:styleId="a5">
    <w:name w:val="Strong"/>
    <w:basedOn w:val="a0"/>
    <w:uiPriority w:val="22"/>
    <w:qFormat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color w:val="000000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Pr>
      <w:rFonts w:cs="Arial"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semiHidden/>
    <w:rPr>
      <w:rFonts w:ascii="Times New Roman" w:hAnsi="Times New Roman" w:cs="Times New Roman" w:hint="default"/>
    </w:rPr>
  </w:style>
  <w:style w:type="paragraph" w:styleId="a9">
    <w:name w:val="footer"/>
    <w:basedOn w:val="a"/>
    <w:link w:val="aa"/>
    <w:uiPriority w:val="99"/>
    <w:semiHidden/>
    <w:unhideWhenUsed/>
    <w:rPr>
      <w:rFonts w:cs="Arial"/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semiHidden/>
    <w:rPr>
      <w:rFonts w:ascii="Times New Roman" w:hAnsi="Times New Roman" w:cs="Times New Roman" w:hint="default"/>
    </w:rPr>
  </w:style>
  <w:style w:type="paragraph" w:styleId="ab">
    <w:name w:val="Title"/>
    <w:basedOn w:val="a"/>
    <w:link w:val="ac"/>
    <w:uiPriority w:val="10"/>
    <w:qFormat/>
    <w:pPr>
      <w:overflowPunct w:val="0"/>
      <w:autoSpaceDE w:val="0"/>
      <w:spacing w:before="240" w:after="360" w:line="240" w:lineRule="auto"/>
      <w:ind w:firstLine="0"/>
      <w:jc w:val="center"/>
    </w:pPr>
    <w:rPr>
      <w:rFonts w:ascii="Times New Roman" w:hAnsi="Times New Roman"/>
      <w:b/>
      <w:bCs/>
      <w:sz w:val="36"/>
      <w:szCs w:val="36"/>
    </w:rPr>
  </w:style>
  <w:style w:type="character" w:customStyle="1" w:styleId="ac">
    <w:name w:val="Название Знак"/>
    <w:basedOn w:val="a0"/>
    <w:link w:val="ab"/>
    <w:uiPriority w:val="10"/>
    <w:rPr>
      <w:rFonts w:ascii="Times New Roman" w:hAnsi="Times New Roman" w:cs="Times New Roman" w:hint="default"/>
      <w:b/>
      <w:bCs/>
    </w:rPr>
  </w:style>
  <w:style w:type="paragraph" w:styleId="ad">
    <w:name w:val="Body Text"/>
    <w:basedOn w:val="a"/>
    <w:link w:val="ae"/>
    <w:uiPriority w:val="99"/>
    <w:semiHidden/>
    <w:unhideWhenUsed/>
    <w:pPr>
      <w:spacing w:after="120"/>
    </w:pPr>
    <w:rPr>
      <w:rFonts w:cs="Arial"/>
    </w:rPr>
  </w:style>
  <w:style w:type="character" w:customStyle="1" w:styleId="ae">
    <w:name w:val="Основной текст Знак"/>
    <w:basedOn w:val="a0"/>
    <w:link w:val="ad"/>
    <w:uiPriority w:val="99"/>
    <w:semiHidden/>
  </w:style>
  <w:style w:type="paragraph" w:styleId="af">
    <w:name w:val="Body Text Indent"/>
    <w:basedOn w:val="a"/>
    <w:link w:val="af0"/>
    <w:uiPriority w:val="99"/>
    <w:semiHidden/>
    <w:unhideWhenUsed/>
    <w:pPr>
      <w:overflowPunct w:val="0"/>
      <w:autoSpaceDE w:val="0"/>
      <w:autoSpaceDN w:val="0"/>
      <w:spacing w:line="240" w:lineRule="auto"/>
      <w:ind w:left="7230" w:hanging="7230"/>
      <w:jc w:val="left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Pr>
      <w:rFonts w:ascii="Times New Roman" w:hAnsi="Times New Roman" w:cs="Times New Roman" w:hint="default"/>
    </w:rPr>
  </w:style>
  <w:style w:type="paragraph" w:styleId="af1">
    <w:name w:val="Subtitle"/>
    <w:basedOn w:val="a"/>
    <w:link w:val="af2"/>
    <w:uiPriority w:val="11"/>
    <w:qFormat/>
    <w:rPr>
      <w:rFonts w:ascii="Cambria" w:hAnsi="Cambria" w:cs="Arial"/>
      <w:i/>
      <w:iCs/>
      <w:color w:val="4F81BD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Pr>
      <w:rFonts w:ascii="Cambria" w:hAnsi="Cambria" w:hint="default"/>
      <w:i/>
      <w:iCs/>
      <w:color w:val="4F81BD"/>
      <w:spacing w:val="15"/>
    </w:rPr>
  </w:style>
  <w:style w:type="paragraph" w:styleId="af3">
    <w:name w:val="Balloon Text"/>
    <w:basedOn w:val="a"/>
    <w:link w:val="af4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Tahoma" w:hAnsi="Tahoma" w:cs="Tahoma" w:hint="default"/>
    </w:rPr>
  </w:style>
  <w:style w:type="paragraph" w:customStyle="1" w:styleId="caaieiaie1">
    <w:name w:val="caaieiaie 1"/>
    <w:basedOn w:val="a"/>
    <w:pPr>
      <w:keepNext/>
      <w:overflowPunct w:val="0"/>
      <w:autoSpaceDE w:val="0"/>
      <w:spacing w:line="240" w:lineRule="auto"/>
      <w:ind w:firstLine="0"/>
      <w:jc w:val="center"/>
    </w:pPr>
    <w:rPr>
      <w:rFonts w:ascii="Times New Roman" w:hAnsi="Times New Roman"/>
      <w:b/>
      <w:bCs/>
      <w:color w:val="000000"/>
    </w:rPr>
  </w:style>
  <w:style w:type="paragraph" w:customStyle="1" w:styleId="CharChar">
    <w:name w:val="Char Char"/>
    <w:basedOn w:val="a"/>
    <w:pPr>
      <w:autoSpaceDE w:val="0"/>
      <w:autoSpaceDN w:val="0"/>
      <w:spacing w:after="160" w:line="240" w:lineRule="atLeast"/>
      <w:ind w:firstLine="0"/>
      <w:jc w:val="left"/>
    </w:pPr>
    <w:rPr>
      <w:rFonts w:ascii="Verdana" w:hAnsi="Verdana" w:cs="Arial"/>
      <w:sz w:val="20"/>
      <w:szCs w:val="20"/>
    </w:rPr>
  </w:style>
  <w:style w:type="paragraph" w:customStyle="1" w:styleId="ConsPlusNormal">
    <w:name w:val="ConsPlusNormal"/>
    <w:basedOn w:val="a"/>
    <w:pPr>
      <w:autoSpaceDE w:val="0"/>
      <w:autoSpaceDN w:val="0"/>
      <w:spacing w:line="240" w:lineRule="auto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pPr>
      <w:autoSpaceDE w:val="0"/>
      <w:autoSpaceDN w:val="0"/>
      <w:spacing w:line="240" w:lineRule="auto"/>
      <w:ind w:firstLine="0"/>
      <w:jc w:val="left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basedOn w:val="a"/>
    <w:pPr>
      <w:autoSpaceDE w:val="0"/>
      <w:autoSpaceDN w:val="0"/>
      <w:spacing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basedOn w:val="a"/>
    <w:pPr>
      <w:autoSpaceDE w:val="0"/>
      <w:autoSpaceDN w:val="0"/>
      <w:spacing w:line="240" w:lineRule="auto"/>
      <w:ind w:firstLine="0"/>
      <w:jc w:val="left"/>
    </w:pPr>
    <w:rPr>
      <w:rFonts w:ascii="Arial" w:hAnsi="Arial" w:cs="Arial"/>
      <w:b/>
      <w:bCs/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color w:val="000000"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hAnsi="Arial" w:cs="Arial" w:hint="default"/>
      <w:vanish/>
      <w:webHidden w:val="0"/>
      <w:specVanish w:val="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hAnsi="Arial" w:cs="Arial" w:hint="default"/>
      <w:vanish/>
      <w:webHidden w:val="0"/>
      <w:specVanish w:val="0"/>
    </w:rPr>
  </w:style>
  <w:style w:type="character" w:customStyle="1" w:styleId="b-share-form-button4">
    <w:name w:val="b-share-form-button4"/>
    <w:basedOn w:val="a0"/>
    <w:rPr>
      <w:rFonts w:ascii="Verdana" w:hAnsi="Verdana" w:hint="default"/>
      <w:strike w:val="0"/>
      <w:dstrike w:val="0"/>
      <w:color w:val="000000"/>
      <w:u w:val="none"/>
      <w:effect w:val="none"/>
      <w:bdr w:val="none" w:sz="0" w:space="0" w:color="auto" w:frame="1"/>
    </w:rPr>
  </w:style>
  <w:style w:type="character" w:customStyle="1" w:styleId="serp-urlitem">
    <w:name w:val="serp-url__item"/>
    <w:basedOn w:val="a0"/>
  </w:style>
  <w:style w:type="character" w:customStyle="1" w:styleId="apple-converted-space">
    <w:name w:val="apple-converted-spac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5ddab0d6-d86e-4490-bf1c-1c6a3104248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f38ae4d2-0425-4cae-a352-4229778fed79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5ddab0d6-d86e-4490-bf1c-1c6a31042483.html" TargetMode="External"/><Relationship Id="rId5" Type="http://schemas.openxmlformats.org/officeDocument/2006/relationships/hyperlink" Target="http://dostup.scli.ru:8111/content/act/3f6daad2-8120-4484-a7b6-528eb728c450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2537</Words>
  <Characters>14467</Characters>
  <Application>Microsoft Office Word</Application>
  <DocSecurity>0</DocSecurity>
  <Lines>120</Lines>
  <Paragraphs>33</Paragraphs>
  <ScaleCrop>false</ScaleCrop>
  <Company/>
  <LinksUpToDate>false</LinksUpToDate>
  <CharactersWithSpaces>16971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2018-02-18T08:29:00Z</dcterms:created>
  <dcterms:modified xsi:type="dcterms:W3CDTF">2018-02-18T08:29:00Z</dcterms:modified>
</cp:coreProperties>
</file>