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B1F" w:rsidRDefault="00BC7B1F" w:rsidP="00BC7B1F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BC7B1F" w:rsidRDefault="00BC7B1F" w:rsidP="00BC7B1F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BC7B1F" w:rsidRDefault="00BC7B1F" w:rsidP="00BC7B1F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BC7B1F" w:rsidRDefault="00BC7B1F" w:rsidP="00BC7B1F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BC7B1F" w:rsidRDefault="00BC7B1F" w:rsidP="00BC7B1F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BC7B1F" w:rsidRDefault="00BC7B1F" w:rsidP="00BC7B1F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BC7B1F" w:rsidRDefault="00BC7B1F" w:rsidP="00BC7B1F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BC7B1F" w:rsidRDefault="00BC7B1F" w:rsidP="00BC7B1F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BC7B1F" w:rsidRDefault="00BC7B1F" w:rsidP="00BC7B1F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26.11.2019 года №25</w:t>
      </w:r>
    </w:p>
    <w:p w:rsidR="00BC7B1F" w:rsidRDefault="00BC7B1F" w:rsidP="00BC7B1F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4F81BD"/>
          <w:sz w:val="28"/>
          <w:szCs w:val="28"/>
          <w:lang w:eastAsia="ru-RU"/>
        </w:rPr>
        <w:t>Решение сессии Совета депутатов от 25.11.2019 года №70»Об установлении земельного налога</w:t>
      </w:r>
      <w:proofErr w:type="gramStart"/>
      <w:r>
        <w:rPr>
          <w:rFonts w:ascii="Times New Roman" w:hAnsi="Times New Roman"/>
          <w:bCs/>
          <w:color w:val="4F81BD"/>
          <w:sz w:val="28"/>
          <w:szCs w:val="28"/>
          <w:lang w:eastAsia="ru-RU"/>
        </w:rPr>
        <w:t>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соответствии с главой 31 </w:t>
      </w:r>
      <w:hyperlink r:id="rId4" w:history="1">
        <w:r>
          <w:rPr>
            <w:rStyle w:val="a4"/>
            <w:rFonts w:ascii="Times New Roman" w:hAnsi="Times New Roman"/>
            <w:sz w:val="28"/>
            <w:szCs w:val="28"/>
            <w:lang w:eastAsia="ru-RU"/>
          </w:rPr>
          <w:t>Налогового</w:t>
        </w:r>
      </w:hyperlink>
      <w:r>
        <w:t xml:space="preserve"> кодекса Российской Федерации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решил: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1. Ввести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земельный налог, порядок и сроки уплаты налога за земли, находящиеся в пределах границ  сельского поселения.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Установить, что налоговая база определяется как кадастровая стоимость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земельных участков, признаваемых объектом налогообложения в соответствии со статьей 389</w:t>
      </w:r>
      <w:hyperlink r:id="rId5" w:history="1">
        <w:r>
          <w:rPr>
            <w:rStyle w:val="a4"/>
            <w:rFonts w:ascii="Times New Roman" w:hAnsi="Times New Roman"/>
            <w:sz w:val="28"/>
            <w:szCs w:val="28"/>
            <w:lang w:eastAsia="ru-RU"/>
          </w:rPr>
          <w:t>Налогового кодекса Российской Федерации</w:t>
        </w:r>
      </w:hyperlink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определяется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отношении каждого земельного участка как его кадастровая стоимость, внесенная в Единый государственный реестр недвижимости и подлежащая применению с 1 января года, являющегося налоговым.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 Налоговым периодом признается календарный год.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 Установить налоговые ставки земельного налога в размере: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1) 0,3 процента в отношении земельных участков: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занятых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BC7B1F" w:rsidRDefault="00BC7B1F" w:rsidP="00BC7B1F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6014"/>
      <w:proofErr w:type="gramStart"/>
      <w:r>
        <w:rPr>
          <w:rFonts w:ascii="Times New Roman" w:hAnsi="Times New Roman"/>
          <w:sz w:val="28"/>
          <w:szCs w:val="28"/>
          <w:lang w:eastAsia="ru-RU"/>
        </w:rPr>
        <w:t>приобретенных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BC7B1F" w:rsidRDefault="00BC7B1F" w:rsidP="00BC7B1F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6015"/>
      <w:bookmarkEnd w:id="0"/>
      <w:r>
        <w:rPr>
          <w:rFonts w:ascii="Times New Roman" w:hAnsi="Times New Roman"/>
          <w:sz w:val="28"/>
          <w:szCs w:val="28"/>
          <w:lang w:eastAsia="ru-RU"/>
        </w:rPr>
        <w:lastRenderedPageBreak/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1"/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2) 1,5 процента в отношении прочих земельных участков.</w:t>
      </w:r>
    </w:p>
    <w:p w:rsidR="00BC7B1F" w:rsidRDefault="00BC7B1F" w:rsidP="00BC7B1F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>
        <w:rPr>
          <w:sz w:val="28"/>
          <w:szCs w:val="28"/>
        </w:rPr>
        <w:t xml:space="preserve"> 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 Установить, что для организаций и физических лиц, имеющих в собственности земельные участки, являющиеся объектом налогообложения на территории  сельского поселения, льготы, установленные в соответствии со </w:t>
      </w:r>
      <w:hyperlink r:id="rId6" w:anchor="/document/10900200/entry/395" w:history="1">
        <w:r>
          <w:rPr>
            <w:rStyle w:val="a4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статьей 395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Налогового кодекса Российской Федерации, действуют в полном объеме.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етеранов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9. </w:t>
      </w:r>
      <w:r>
        <w:rPr>
          <w:rFonts w:ascii="Times New Roman" w:hAnsi="Times New Roman"/>
          <w:sz w:val="28"/>
          <w:szCs w:val="28"/>
          <w:lang w:eastAsia="ru-RU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BC7B1F" w:rsidRDefault="00BC7B1F" w:rsidP="00BC7B1F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10. </w:t>
      </w:r>
      <w:r>
        <w:rPr>
          <w:rFonts w:ascii="Times New Roman" w:hAnsi="Times New Roman"/>
          <w:sz w:val="28"/>
          <w:szCs w:val="28"/>
          <w:lang w:eastAsia="ru-RU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11.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7" w:history="1">
        <w:r>
          <w:rPr>
            <w:rStyle w:val="a4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заявление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8" w:history="1">
        <w:r>
          <w:rPr>
            <w:rStyle w:val="a4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документы</w:t>
        </w:r>
      </w:hyperlink>
      <w:r>
        <w:rPr>
          <w:rFonts w:ascii="Times New Roman" w:hAnsi="Times New Roman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12. </w:t>
      </w:r>
      <w:r>
        <w:rPr>
          <w:rFonts w:ascii="Times New Roman" w:hAnsi="Times New Roman"/>
          <w:sz w:val="28"/>
          <w:szCs w:val="28"/>
          <w:lang w:eastAsia="ru-RU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поселения.</w:t>
      </w:r>
    </w:p>
    <w:p w:rsidR="00BC7B1F" w:rsidRDefault="00BC7B1F" w:rsidP="00BC7B1F">
      <w:pPr>
        <w:ind w:firstLine="567"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13. </w:t>
      </w:r>
      <w:r>
        <w:rPr>
          <w:rFonts w:ascii="Times New Roman" w:hAnsi="Times New Roman"/>
          <w:sz w:val="28"/>
          <w:szCs w:val="28"/>
          <w:lang w:eastAsia="ru-RU"/>
        </w:rPr>
        <w:t>Признать утратившими силу:</w:t>
      </w:r>
    </w:p>
    <w:p w:rsidR="00BC7B1F" w:rsidRDefault="00BC7B1F" w:rsidP="00BC7B1F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 «Об установлении земельного налога»;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21 сентября 2010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79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  «Об установлении земельного налога»;</w:t>
      </w:r>
    </w:p>
    <w:p w:rsidR="00BC7B1F" w:rsidRDefault="00BC7B1F" w:rsidP="00BC7B1F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C7B1F" w:rsidRDefault="00BC7B1F" w:rsidP="00BC7B1F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27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2013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57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  «Об установлении земельного налога»;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14 мая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87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 «Об установлении земельного налога»;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15 марта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2016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109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23«Об установлении земельного налога»;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29 ноября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2017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32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23«Об установлении земельного налога»;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27 июня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2018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45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23«Об установлении земельного налога»;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29ноября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2018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50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23«Об установлении земельного налога»;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13.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7B1F" w:rsidRDefault="00BC7B1F" w:rsidP="00BC7B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7B1F" w:rsidRDefault="00BC7B1F" w:rsidP="00BC7B1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C7B1F" w:rsidRDefault="00BC7B1F" w:rsidP="00BC7B1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Н.Г.Зеткин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</w:t>
      </w:r>
    </w:p>
    <w:p w:rsidR="00BC7B1F" w:rsidRDefault="00BC7B1F" w:rsidP="00BC7B1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7B1F" w:rsidRDefault="00BC7B1F" w:rsidP="00BC7B1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BC7B1F" w:rsidRDefault="00BC7B1F" w:rsidP="00BC7B1F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BC7B1F" w:rsidRDefault="00BC7B1F" w:rsidP="00BC7B1F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26.11. 2019 года №25</w:t>
      </w:r>
    </w:p>
    <w:p w:rsidR="00BC7B1F" w:rsidRDefault="00BC7B1F" w:rsidP="00BC7B1F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BC7B1F" w:rsidRDefault="00BC7B1F" w:rsidP="00BC7B1F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BC7B1F" w:rsidRDefault="00BC7B1F" w:rsidP="00BC7B1F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BC7B1F" w:rsidRDefault="00BC7B1F" w:rsidP="00BC7B1F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BC7B1F" w:rsidRDefault="00BC7B1F" w:rsidP="00BC7B1F">
      <w:pPr>
        <w:rPr>
          <w:rFonts w:ascii="Times New Roman" w:hAnsi="Times New Roman"/>
          <w:sz w:val="28"/>
          <w:szCs w:val="28"/>
          <w:lang w:eastAsia="ru-RU"/>
        </w:rPr>
      </w:pPr>
    </w:p>
    <w:p w:rsidR="00BC7B1F" w:rsidRDefault="00BC7B1F" w:rsidP="00BC7B1F">
      <w:bookmarkStart w:id="2" w:name="_GoBack"/>
      <w:bookmarkEnd w:id="2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BC7B1F"/>
    <w:rsid w:val="001B0C1C"/>
    <w:rsid w:val="00B01052"/>
    <w:rsid w:val="00BC7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B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C7B1F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BC7B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C7B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6932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1723116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rnla-service.scli.ru:8080/rnla-links/ws/content/act/f7de1846-3c6a-47ab-b440-b8e4cea90c68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1331</Words>
  <Characters>7593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2019-12-04T07:01:00Z</dcterms:created>
  <dcterms:modified xsi:type="dcterms:W3CDTF">2019-12-04T07:02:00Z</dcterms:modified>
</cp:coreProperties>
</file>