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A42" w:rsidRDefault="007B7A42" w:rsidP="007B7A42">
      <w:pPr>
        <w:ind w:right="-58"/>
        <w:rPr>
          <w:sz w:val="36"/>
          <w:szCs w:val="36"/>
        </w:rPr>
      </w:pPr>
    </w:p>
    <w:p w:rsidR="007B7A42" w:rsidRDefault="007B7A42" w:rsidP="00211C49">
      <w:pPr>
        <w:ind w:right="-58"/>
        <w:jc w:val="center"/>
        <w:rPr>
          <w:sz w:val="36"/>
          <w:szCs w:val="36"/>
        </w:rPr>
      </w:pPr>
    </w:p>
    <w:p w:rsidR="007B7A42" w:rsidRDefault="007B7A42" w:rsidP="007B7A42">
      <w:pPr>
        <w:pStyle w:val="a4"/>
        <w:spacing w:before="0" w:beforeAutospacing="0" w:after="0"/>
      </w:pPr>
      <w:r>
        <w:t xml:space="preserve">                                                                ИНФОРМАЦИОННЫЙ БЮЛЛЕТЕНЬ </w:t>
      </w:r>
    </w:p>
    <w:p w:rsidR="007B7A42" w:rsidRDefault="007B7A42" w:rsidP="007B7A42">
      <w:pPr>
        <w:pStyle w:val="a4"/>
        <w:spacing w:before="0" w:beforeAutospacing="0" w:after="0"/>
      </w:pPr>
      <w:r>
        <w:t xml:space="preserve">                                                                КАЛАСЕВСКОГО СЕЛЬСКОГО ПОСЕЛЕНИЯ </w:t>
      </w:r>
    </w:p>
    <w:p w:rsidR="007B7A42" w:rsidRDefault="007B7A42" w:rsidP="007B7A42">
      <w:pPr>
        <w:pStyle w:val="a4"/>
        <w:spacing w:before="0" w:beforeAutospacing="0" w:after="0"/>
      </w:pPr>
      <w:r>
        <w:t xml:space="preserve">                                                               АРДАТОВСКОГО МУНИЦИПАЛЬНОГО РАЙОНА </w:t>
      </w:r>
    </w:p>
    <w:p w:rsidR="007B7A42" w:rsidRDefault="007B7A42" w:rsidP="007B7A42">
      <w:pPr>
        <w:pStyle w:val="a4"/>
        <w:spacing w:before="0" w:beforeAutospacing="0" w:after="0"/>
      </w:pPr>
      <w:r>
        <w:t xml:space="preserve">                                                                РЕСПУБЛИКИ МОРДОВИЯ </w:t>
      </w:r>
    </w:p>
    <w:p w:rsidR="007B7A42" w:rsidRDefault="007B7A42" w:rsidP="007B7A42">
      <w:pPr>
        <w:pStyle w:val="a4"/>
        <w:spacing w:before="0" w:beforeAutospacing="0" w:after="0"/>
      </w:pPr>
      <w:r>
        <w:t xml:space="preserve">         является официальным печатным </w:t>
      </w:r>
    </w:p>
    <w:p w:rsidR="007B7A42" w:rsidRDefault="007B7A42" w:rsidP="007B7A42">
      <w:pPr>
        <w:pStyle w:val="a4"/>
        <w:spacing w:before="0" w:beforeAutospacing="0" w:after="0"/>
      </w:pPr>
      <w:r>
        <w:t xml:space="preserve">         изданием Каласевского сельского </w:t>
      </w:r>
    </w:p>
    <w:p w:rsidR="007B7A42" w:rsidRDefault="007B7A42" w:rsidP="007B7A42">
      <w:pPr>
        <w:pStyle w:val="a4"/>
        <w:spacing w:before="0" w:beforeAutospacing="0" w:after="0"/>
      </w:pPr>
      <w:r>
        <w:t xml:space="preserve">         поселения Ардатовского </w:t>
      </w:r>
    </w:p>
    <w:p w:rsidR="007B7A42" w:rsidRDefault="007B7A42" w:rsidP="007B7A42">
      <w:pPr>
        <w:pStyle w:val="a4"/>
        <w:spacing w:before="0" w:beforeAutospacing="0" w:after="0"/>
      </w:pPr>
      <w:r>
        <w:t xml:space="preserve">         муниципального района РМ </w:t>
      </w:r>
    </w:p>
    <w:p w:rsidR="007B7A42" w:rsidRPr="007B7A42" w:rsidRDefault="007B7A42" w:rsidP="007B7A42">
      <w:pPr>
        <w:pStyle w:val="a4"/>
        <w:spacing w:before="0" w:beforeAutospacing="0" w:after="0"/>
        <w:rPr>
          <w:b/>
          <w:bCs/>
          <w:sz w:val="28"/>
          <w:szCs w:val="28"/>
        </w:rPr>
      </w:pPr>
      <w:r>
        <w:t xml:space="preserve">       </w:t>
      </w:r>
      <w:r w:rsidR="005B476A">
        <w:t>06</w:t>
      </w:r>
      <w:r>
        <w:t>.12.2017 года №3</w:t>
      </w:r>
      <w:r w:rsidR="005B476A">
        <w:t>5</w:t>
      </w:r>
    </w:p>
    <w:p w:rsidR="007B7A42" w:rsidRDefault="007B7A42" w:rsidP="00211C49">
      <w:pPr>
        <w:ind w:right="-58"/>
        <w:jc w:val="center"/>
        <w:rPr>
          <w:sz w:val="36"/>
          <w:szCs w:val="36"/>
        </w:rPr>
      </w:pPr>
    </w:p>
    <w:p w:rsidR="007B7A42" w:rsidRDefault="007B7A42" w:rsidP="00211C49">
      <w:pPr>
        <w:ind w:right="-58"/>
        <w:jc w:val="center"/>
        <w:rPr>
          <w:sz w:val="36"/>
          <w:szCs w:val="36"/>
        </w:rPr>
      </w:pPr>
      <w:r>
        <w:rPr>
          <w:sz w:val="36"/>
          <w:szCs w:val="36"/>
        </w:rPr>
        <w:t>ПРОЕКТ</w:t>
      </w:r>
    </w:p>
    <w:p w:rsidR="007B7A42" w:rsidRDefault="007B7A42" w:rsidP="00211C49">
      <w:pPr>
        <w:ind w:right="-58"/>
        <w:jc w:val="center"/>
        <w:rPr>
          <w:sz w:val="36"/>
          <w:szCs w:val="36"/>
        </w:rPr>
      </w:pPr>
    </w:p>
    <w:p w:rsidR="00211C49" w:rsidRDefault="00211C49" w:rsidP="00211C49">
      <w:pPr>
        <w:ind w:right="-58"/>
        <w:jc w:val="center"/>
        <w:rPr>
          <w:sz w:val="36"/>
          <w:szCs w:val="36"/>
        </w:rPr>
      </w:pPr>
      <w:r>
        <w:rPr>
          <w:sz w:val="36"/>
          <w:szCs w:val="36"/>
        </w:rPr>
        <w:t>АДМИНИСТРАЦИЯ</w:t>
      </w:r>
    </w:p>
    <w:p w:rsidR="00211C49" w:rsidRDefault="00211C49" w:rsidP="00211C49">
      <w:pPr>
        <w:ind w:right="-58"/>
        <w:jc w:val="center"/>
        <w:rPr>
          <w:sz w:val="36"/>
          <w:szCs w:val="36"/>
        </w:rPr>
      </w:pPr>
      <w:r>
        <w:rPr>
          <w:sz w:val="36"/>
          <w:szCs w:val="36"/>
        </w:rPr>
        <w:t>КАЛАСЕВСКОГО  СЕЛЬСКОГО ПОСЕЛЕНИЯ</w:t>
      </w:r>
    </w:p>
    <w:p w:rsidR="00211C49" w:rsidRDefault="00211C49" w:rsidP="00211C49">
      <w:pPr>
        <w:ind w:right="-58"/>
        <w:jc w:val="center"/>
        <w:rPr>
          <w:sz w:val="36"/>
          <w:szCs w:val="36"/>
        </w:rPr>
      </w:pPr>
      <w:r>
        <w:rPr>
          <w:sz w:val="36"/>
          <w:szCs w:val="36"/>
        </w:rPr>
        <w:t>АРДАТОВСКОГО МУНИЦИПАЛЬНОГО РАЙОНА</w:t>
      </w:r>
    </w:p>
    <w:p w:rsidR="00211C49" w:rsidRDefault="00211C49" w:rsidP="00211C49">
      <w:pPr>
        <w:ind w:right="-58"/>
        <w:jc w:val="center"/>
        <w:rPr>
          <w:sz w:val="36"/>
          <w:szCs w:val="36"/>
        </w:rPr>
      </w:pPr>
      <w:r>
        <w:rPr>
          <w:sz w:val="36"/>
          <w:szCs w:val="36"/>
        </w:rPr>
        <w:t>РЕСПУБЛИКИ МОРДОВИЯ</w:t>
      </w:r>
    </w:p>
    <w:p w:rsidR="00211C49" w:rsidRDefault="00211C49" w:rsidP="00211C49">
      <w:pPr>
        <w:ind w:right="-58"/>
        <w:jc w:val="center"/>
        <w:rPr>
          <w:b/>
          <w:sz w:val="36"/>
          <w:szCs w:val="36"/>
        </w:rPr>
      </w:pPr>
    </w:p>
    <w:p w:rsidR="00211C49" w:rsidRDefault="00211C49" w:rsidP="00211C49">
      <w:pPr>
        <w:ind w:right="-58"/>
        <w:jc w:val="center"/>
        <w:rPr>
          <w:sz w:val="36"/>
          <w:szCs w:val="36"/>
        </w:rPr>
      </w:pPr>
      <w:r>
        <w:rPr>
          <w:sz w:val="36"/>
          <w:szCs w:val="36"/>
        </w:rPr>
        <w:t>ПОСТАНОВЛЕНИЕ</w:t>
      </w:r>
    </w:p>
    <w:p w:rsidR="00211C49" w:rsidRDefault="00211C49" w:rsidP="00211C49">
      <w:pPr>
        <w:rPr>
          <w:sz w:val="28"/>
          <w:szCs w:val="28"/>
        </w:rPr>
      </w:pPr>
    </w:p>
    <w:p w:rsidR="00211C49" w:rsidRDefault="00211C49" w:rsidP="00211C49">
      <w:pPr>
        <w:rPr>
          <w:sz w:val="28"/>
          <w:szCs w:val="28"/>
        </w:rPr>
      </w:pPr>
    </w:p>
    <w:p w:rsidR="00211C49" w:rsidRDefault="00211C49" w:rsidP="00211C49">
      <w:pPr>
        <w:rPr>
          <w:rFonts w:ascii="Times New Roman CYR" w:hAnsi="Times New Roman CYR" w:cs="Times New Roman CYR"/>
          <w:sz w:val="28"/>
          <w:szCs w:val="28"/>
        </w:rPr>
      </w:pPr>
      <w:r>
        <w:rPr>
          <w:rFonts w:ascii="Times New Roman CYR" w:hAnsi="Times New Roman CYR" w:cs="Times New Roman CYR"/>
          <w:sz w:val="28"/>
          <w:szCs w:val="28"/>
        </w:rPr>
        <w:t>Об утверждении Программы комплексного развития коммунальной инфраструктуры Каласевского  сельского поселения Ардатовского муниципального района Республики Мордовия на 2017- 2027  годы</w:t>
      </w:r>
    </w:p>
    <w:p w:rsidR="00211C49" w:rsidRDefault="00211C49" w:rsidP="00211C49"/>
    <w:p w:rsidR="00211C49" w:rsidRDefault="00211C49" w:rsidP="00211C49"/>
    <w:p w:rsidR="00211C49" w:rsidRDefault="00211C49" w:rsidP="00211C49">
      <w:pPr>
        <w:ind w:firstLine="708"/>
        <w:jc w:val="both"/>
        <w:rPr>
          <w:sz w:val="28"/>
          <w:szCs w:val="28"/>
        </w:rPr>
      </w:pPr>
      <w:r>
        <w:rPr>
          <w:rFonts w:ascii="Times New Roman CYR" w:hAnsi="Times New Roman CYR" w:cs="Times New Roman CYR"/>
          <w:sz w:val="28"/>
          <w:szCs w:val="28"/>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14 июня 2013 года № 502  «Об утверждении требований к программам комплексного развития коммунальной инфраструктуры поселений, городских округов»,  на основании Устава Каласевского  сельского поселения Ардатовского муниципального района Республики Мордовия</w:t>
      </w:r>
      <w:r>
        <w:rPr>
          <w:sz w:val="28"/>
          <w:szCs w:val="28"/>
        </w:rPr>
        <w:t xml:space="preserve"> администрация </w:t>
      </w:r>
      <w:r>
        <w:rPr>
          <w:rFonts w:ascii="Times New Roman CYR" w:hAnsi="Times New Roman CYR" w:cs="Times New Roman CYR"/>
          <w:sz w:val="28"/>
          <w:szCs w:val="28"/>
        </w:rPr>
        <w:t>Каласевского  сельского поселения</w:t>
      </w:r>
      <w:r>
        <w:rPr>
          <w:sz w:val="28"/>
          <w:szCs w:val="28"/>
        </w:rPr>
        <w:t xml:space="preserve"> ПОСТАНОВЛЯЕТ:</w:t>
      </w:r>
    </w:p>
    <w:p w:rsidR="00211C49" w:rsidRDefault="00211C49" w:rsidP="00211C49">
      <w:pPr>
        <w:ind w:firstLine="708"/>
        <w:jc w:val="both"/>
        <w:rPr>
          <w:sz w:val="28"/>
          <w:szCs w:val="28"/>
        </w:rPr>
      </w:pPr>
    </w:p>
    <w:p w:rsidR="00211C49" w:rsidRDefault="00211C49" w:rsidP="00211C49">
      <w:pPr>
        <w:ind w:firstLine="708"/>
        <w:jc w:val="both"/>
        <w:rPr>
          <w:rFonts w:ascii="Times New Roman CYR" w:hAnsi="Times New Roman CYR" w:cs="Times New Roman CYR"/>
          <w:sz w:val="28"/>
          <w:szCs w:val="28"/>
        </w:rPr>
      </w:pPr>
      <w:r>
        <w:rPr>
          <w:sz w:val="28"/>
          <w:szCs w:val="28"/>
        </w:rPr>
        <w:t xml:space="preserve">1. </w:t>
      </w:r>
      <w:r>
        <w:rPr>
          <w:spacing w:val="-4"/>
          <w:sz w:val="28"/>
          <w:szCs w:val="28"/>
        </w:rPr>
        <w:t xml:space="preserve">Утвердить </w:t>
      </w:r>
      <w:r>
        <w:rPr>
          <w:rFonts w:ascii="Times New Roman CYR" w:hAnsi="Times New Roman CYR" w:cs="Times New Roman CYR"/>
          <w:sz w:val="28"/>
          <w:szCs w:val="28"/>
        </w:rPr>
        <w:t>Программу комплексного развития коммунальной инфраструктуры Каласевского  сельского поселения Ардатовского муниципального района Республики Мордовия</w:t>
      </w:r>
      <w:r>
        <w:rPr>
          <w:sz w:val="28"/>
          <w:szCs w:val="28"/>
        </w:rPr>
        <w:t xml:space="preserve">  </w:t>
      </w:r>
      <w:r>
        <w:rPr>
          <w:rFonts w:ascii="Times New Roman CYR" w:hAnsi="Times New Roman CYR" w:cs="Times New Roman CYR"/>
          <w:sz w:val="28"/>
          <w:szCs w:val="28"/>
        </w:rPr>
        <w:t>на 2017- 2027  годы</w:t>
      </w:r>
    </w:p>
    <w:p w:rsidR="00211C49" w:rsidRDefault="00211C49" w:rsidP="00211C49">
      <w:pPr>
        <w:numPr>
          <w:ilvl w:val="0"/>
          <w:numId w:val="2"/>
        </w:numPr>
        <w:autoSpaceDE w:val="0"/>
        <w:autoSpaceDN w:val="0"/>
        <w:adjustRightInd w:val="0"/>
        <w:jc w:val="both"/>
        <w:rPr>
          <w:sz w:val="28"/>
          <w:szCs w:val="28"/>
        </w:rPr>
      </w:pPr>
      <w:r>
        <w:rPr>
          <w:sz w:val="28"/>
          <w:szCs w:val="28"/>
        </w:rPr>
        <w:lastRenderedPageBreak/>
        <w:t>Контроль за исполнением настоящего решения оставляю за собой.</w:t>
      </w:r>
    </w:p>
    <w:p w:rsidR="00211C49" w:rsidRDefault="00211C49" w:rsidP="00211C49">
      <w:pPr>
        <w:widowControl w:val="0"/>
        <w:numPr>
          <w:ilvl w:val="0"/>
          <w:numId w:val="2"/>
        </w:numPr>
        <w:autoSpaceDE w:val="0"/>
        <w:ind w:left="0" w:firstLine="426"/>
        <w:jc w:val="both"/>
        <w:rPr>
          <w:sz w:val="28"/>
          <w:szCs w:val="28"/>
        </w:rPr>
      </w:pPr>
      <w:r>
        <w:rPr>
          <w:bCs/>
          <w:sz w:val="28"/>
          <w:szCs w:val="28"/>
        </w:rPr>
        <w:t>Настоящее постановление  вступает в силу со дня</w:t>
      </w:r>
      <w:r>
        <w:rPr>
          <w:sz w:val="28"/>
          <w:szCs w:val="28"/>
        </w:rPr>
        <w:t xml:space="preserve"> его официального опубликования.</w:t>
      </w:r>
    </w:p>
    <w:p w:rsidR="00211C49" w:rsidRDefault="00211C49" w:rsidP="00211C49">
      <w:pPr>
        <w:ind w:firstLine="708"/>
        <w:jc w:val="both"/>
      </w:pPr>
    </w:p>
    <w:p w:rsidR="00211C49" w:rsidRDefault="00211C49" w:rsidP="00211C49">
      <w:pPr>
        <w:ind w:firstLine="708"/>
        <w:jc w:val="both"/>
      </w:pPr>
    </w:p>
    <w:p w:rsidR="00211C49" w:rsidRDefault="00211C49" w:rsidP="00211C49">
      <w:pPr>
        <w:ind w:firstLine="708"/>
        <w:jc w:val="both"/>
      </w:pPr>
    </w:p>
    <w:p w:rsidR="00211C49" w:rsidRDefault="00211C49" w:rsidP="00211C49">
      <w:pPr>
        <w:rPr>
          <w:sz w:val="28"/>
          <w:szCs w:val="28"/>
        </w:rPr>
      </w:pPr>
      <w:r>
        <w:rPr>
          <w:sz w:val="28"/>
          <w:szCs w:val="28"/>
        </w:rPr>
        <w:t xml:space="preserve">Глава Каласевского  </w:t>
      </w:r>
    </w:p>
    <w:p w:rsidR="00211C49" w:rsidRDefault="00211C49" w:rsidP="00211C49">
      <w:pPr>
        <w:rPr>
          <w:sz w:val="28"/>
          <w:szCs w:val="28"/>
        </w:rPr>
      </w:pPr>
      <w:r>
        <w:rPr>
          <w:sz w:val="28"/>
          <w:szCs w:val="28"/>
        </w:rPr>
        <w:t xml:space="preserve">сельского поселения                                                                         Н.Г.Зеткин </w:t>
      </w:r>
    </w:p>
    <w:p w:rsidR="00211C49" w:rsidRDefault="00211C49" w:rsidP="00211C49"/>
    <w:p w:rsidR="00211C49" w:rsidRDefault="00211C49" w:rsidP="00211C49"/>
    <w:p w:rsidR="00211C49" w:rsidRDefault="00211C49" w:rsidP="00211C49"/>
    <w:p w:rsidR="00211C49" w:rsidRDefault="00211C49" w:rsidP="00211C49"/>
    <w:p w:rsidR="00211C49" w:rsidRDefault="00211C49" w:rsidP="00211C49"/>
    <w:p w:rsidR="00211C49" w:rsidRDefault="00211C49" w:rsidP="00211C49">
      <w:pPr>
        <w:pStyle w:val="a3"/>
        <w:jc w:val="right"/>
        <w:rPr>
          <w:rFonts w:ascii="Times New Roman" w:hAnsi="Times New Roman"/>
          <w:sz w:val="24"/>
          <w:szCs w:val="24"/>
          <w:lang w:eastAsia="ru-RU"/>
        </w:rPr>
      </w:pPr>
      <w:r>
        <w:rPr>
          <w:rFonts w:ascii="Times New Roman" w:hAnsi="Times New Roman"/>
          <w:sz w:val="24"/>
          <w:szCs w:val="24"/>
        </w:rPr>
        <w:t>УТВЕРЖДЕНО</w:t>
      </w:r>
      <w:r>
        <w:rPr>
          <w:rFonts w:ascii="Times New Roman" w:hAnsi="Times New Roman"/>
          <w:sz w:val="24"/>
          <w:szCs w:val="24"/>
          <w:lang w:eastAsia="ru-RU"/>
        </w:rPr>
        <w:t xml:space="preserve"> </w:t>
      </w:r>
    </w:p>
    <w:p w:rsidR="00211C49" w:rsidRDefault="00211C49" w:rsidP="00211C49">
      <w:pPr>
        <w:pStyle w:val="a3"/>
        <w:jc w:val="right"/>
        <w:rPr>
          <w:rFonts w:ascii="Times New Roman" w:hAnsi="Times New Roman"/>
          <w:sz w:val="24"/>
          <w:szCs w:val="24"/>
          <w:lang w:eastAsia="ru-RU"/>
        </w:rPr>
      </w:pPr>
      <w:r>
        <w:rPr>
          <w:rFonts w:ascii="Times New Roman" w:hAnsi="Times New Roman"/>
          <w:sz w:val="24"/>
          <w:szCs w:val="24"/>
          <w:lang w:eastAsia="ru-RU"/>
        </w:rPr>
        <w:t>постановлением Администрации</w:t>
      </w:r>
    </w:p>
    <w:p w:rsidR="00211C49" w:rsidRDefault="00211C49" w:rsidP="00211C49">
      <w:pPr>
        <w:pStyle w:val="a3"/>
        <w:jc w:val="right"/>
        <w:rPr>
          <w:rFonts w:ascii="Times New Roman" w:hAnsi="Times New Roman"/>
          <w:sz w:val="24"/>
          <w:szCs w:val="24"/>
          <w:lang w:eastAsia="ru-RU"/>
        </w:rPr>
      </w:pPr>
      <w:r>
        <w:rPr>
          <w:rFonts w:ascii="Times New Roman" w:hAnsi="Times New Roman"/>
          <w:sz w:val="24"/>
          <w:szCs w:val="24"/>
        </w:rPr>
        <w:t>Каласевского</w:t>
      </w:r>
      <w:r>
        <w:rPr>
          <w:rFonts w:ascii="Times New Roman" w:hAnsi="Times New Roman"/>
          <w:sz w:val="24"/>
          <w:szCs w:val="24"/>
          <w:lang w:eastAsia="ru-RU"/>
        </w:rPr>
        <w:t xml:space="preserve"> сельского поселения </w:t>
      </w:r>
    </w:p>
    <w:p w:rsidR="00211C49" w:rsidRDefault="00211C49" w:rsidP="00211C49">
      <w:pPr>
        <w:pStyle w:val="a3"/>
        <w:jc w:val="right"/>
        <w:rPr>
          <w:rFonts w:ascii="Times New Roman" w:hAnsi="Times New Roman"/>
          <w:sz w:val="24"/>
          <w:szCs w:val="24"/>
          <w:lang w:eastAsia="ru-RU"/>
        </w:rPr>
      </w:pPr>
      <w:r>
        <w:rPr>
          <w:rFonts w:ascii="Times New Roman" w:hAnsi="Times New Roman"/>
          <w:sz w:val="24"/>
          <w:szCs w:val="24"/>
          <w:lang w:eastAsia="ru-RU"/>
        </w:rPr>
        <w:t>Ардатовского муниципального района</w:t>
      </w:r>
    </w:p>
    <w:p w:rsidR="00211C49" w:rsidRDefault="00211C49" w:rsidP="00211C49">
      <w:pPr>
        <w:pStyle w:val="a3"/>
        <w:jc w:val="right"/>
        <w:rPr>
          <w:rFonts w:ascii="Times New Roman" w:hAnsi="Times New Roman"/>
          <w:sz w:val="24"/>
          <w:szCs w:val="24"/>
          <w:lang w:eastAsia="ru-RU"/>
        </w:rPr>
      </w:pPr>
      <w:r>
        <w:rPr>
          <w:rFonts w:ascii="Times New Roman" w:hAnsi="Times New Roman"/>
          <w:sz w:val="24"/>
          <w:szCs w:val="24"/>
          <w:lang w:eastAsia="ru-RU"/>
        </w:rPr>
        <w:t>Республики Мордовия</w:t>
      </w:r>
    </w:p>
    <w:p w:rsidR="00211C49" w:rsidRDefault="007B7A42" w:rsidP="007B7A42">
      <w:pPr>
        <w:pStyle w:val="a3"/>
        <w:rPr>
          <w:rFonts w:ascii="Times New Roman" w:hAnsi="Times New Roman"/>
          <w:sz w:val="24"/>
          <w:szCs w:val="24"/>
          <w:lang w:eastAsia="ru-RU"/>
        </w:rPr>
      </w:pPr>
      <w:r>
        <w:rPr>
          <w:rFonts w:ascii="Times New Roman" w:hAnsi="Times New Roman"/>
          <w:sz w:val="24"/>
          <w:szCs w:val="24"/>
          <w:lang w:eastAsia="ru-RU"/>
        </w:rPr>
        <w:t xml:space="preserve">                                                                                                                  от</w:t>
      </w:r>
    </w:p>
    <w:p w:rsidR="00211C49" w:rsidRDefault="00211C49" w:rsidP="00211C49">
      <w:pPr>
        <w:pStyle w:val="a3"/>
        <w:jc w:val="both"/>
        <w:rPr>
          <w:rFonts w:ascii="Times New Roman" w:hAnsi="Times New Roman"/>
          <w:sz w:val="24"/>
          <w:szCs w:val="24"/>
        </w:rPr>
      </w:pPr>
      <w:r>
        <w:rPr>
          <w:rFonts w:ascii="Times New Roman" w:hAnsi="Times New Roman"/>
          <w:sz w:val="24"/>
          <w:szCs w:val="24"/>
        </w:rPr>
        <w:t> </w:t>
      </w:r>
    </w:p>
    <w:p w:rsidR="00211C49" w:rsidRDefault="00211C49" w:rsidP="00211C49">
      <w:pPr>
        <w:pStyle w:val="a3"/>
        <w:jc w:val="both"/>
        <w:rPr>
          <w:rFonts w:ascii="Times New Roman" w:hAnsi="Times New Roman"/>
          <w:sz w:val="24"/>
          <w:szCs w:val="24"/>
        </w:rPr>
      </w:pPr>
      <w:r>
        <w:rPr>
          <w:rFonts w:ascii="Times New Roman" w:hAnsi="Times New Roman"/>
          <w:sz w:val="24"/>
          <w:szCs w:val="24"/>
        </w:rPr>
        <w:t> </w:t>
      </w:r>
    </w:p>
    <w:p w:rsidR="00211C49" w:rsidRDefault="00211C49" w:rsidP="00211C49">
      <w:pPr>
        <w:pStyle w:val="a3"/>
        <w:jc w:val="center"/>
        <w:rPr>
          <w:rFonts w:ascii="Times New Roman" w:hAnsi="Times New Roman"/>
          <w:sz w:val="24"/>
          <w:szCs w:val="24"/>
        </w:rPr>
      </w:pPr>
      <w:r>
        <w:rPr>
          <w:rFonts w:ascii="Times New Roman" w:hAnsi="Times New Roman"/>
          <w:b/>
          <w:bCs/>
          <w:sz w:val="24"/>
          <w:szCs w:val="24"/>
        </w:rPr>
        <w:t>ПРОГРАММА</w:t>
      </w:r>
    </w:p>
    <w:p w:rsidR="00211C49" w:rsidRDefault="00211C49" w:rsidP="00211C49">
      <w:pPr>
        <w:pStyle w:val="a3"/>
        <w:jc w:val="center"/>
        <w:rPr>
          <w:rFonts w:ascii="Times New Roman" w:hAnsi="Times New Roman"/>
          <w:b/>
          <w:sz w:val="24"/>
          <w:szCs w:val="24"/>
        </w:rPr>
      </w:pPr>
      <w:r>
        <w:rPr>
          <w:rFonts w:ascii="Times New Roman" w:hAnsi="Times New Roman"/>
          <w:b/>
          <w:sz w:val="24"/>
          <w:szCs w:val="24"/>
        </w:rPr>
        <w:t>«Комплексное развитие систем коммунальной инфраструктуры Каласевского сельского поселения поселения Ардатовского муниципального района Республики Мордовия на 2017 – 2027 годы»</w:t>
      </w:r>
    </w:p>
    <w:p w:rsidR="00211C49" w:rsidRDefault="00211C49" w:rsidP="00211C49">
      <w:pPr>
        <w:pStyle w:val="a3"/>
        <w:jc w:val="center"/>
        <w:rPr>
          <w:rFonts w:ascii="Times New Roman" w:hAnsi="Times New Roman"/>
          <w:sz w:val="24"/>
          <w:szCs w:val="24"/>
        </w:rPr>
      </w:pPr>
    </w:p>
    <w:p w:rsidR="00211C49" w:rsidRDefault="00211C49" w:rsidP="00211C49">
      <w:pPr>
        <w:pStyle w:val="a3"/>
        <w:jc w:val="center"/>
        <w:rPr>
          <w:rFonts w:ascii="Times New Roman" w:hAnsi="Times New Roman"/>
          <w:b/>
          <w:bCs/>
          <w:sz w:val="24"/>
          <w:szCs w:val="24"/>
        </w:rPr>
      </w:pPr>
      <w:r>
        <w:rPr>
          <w:rFonts w:ascii="Times New Roman" w:hAnsi="Times New Roman"/>
          <w:b/>
          <w:bCs/>
          <w:sz w:val="24"/>
          <w:szCs w:val="24"/>
        </w:rPr>
        <w:t>ПАСПОРТ</w:t>
      </w:r>
    </w:p>
    <w:p w:rsidR="00211C49" w:rsidRDefault="00211C49" w:rsidP="00211C49">
      <w:pPr>
        <w:pStyle w:val="a3"/>
        <w:jc w:val="center"/>
        <w:rPr>
          <w:rFonts w:ascii="Times New Roman" w:hAnsi="Times New Roman"/>
          <w:b/>
          <w:bCs/>
          <w:sz w:val="24"/>
          <w:szCs w:val="24"/>
        </w:rPr>
      </w:pPr>
      <w:r>
        <w:rPr>
          <w:rFonts w:ascii="Times New Roman" w:hAnsi="Times New Roman"/>
          <w:b/>
          <w:bCs/>
          <w:sz w:val="24"/>
          <w:szCs w:val="24"/>
        </w:rPr>
        <w:t xml:space="preserve">Программы комплексного развития систем коммунальной инфраструктуры на территории </w:t>
      </w:r>
      <w:r>
        <w:rPr>
          <w:rFonts w:ascii="Times New Roman" w:hAnsi="Times New Roman"/>
          <w:b/>
          <w:sz w:val="24"/>
          <w:szCs w:val="24"/>
        </w:rPr>
        <w:t>Каласевского</w:t>
      </w:r>
      <w:r>
        <w:rPr>
          <w:rFonts w:ascii="Times New Roman" w:hAnsi="Times New Roman"/>
          <w:b/>
          <w:bCs/>
          <w:sz w:val="24"/>
          <w:szCs w:val="24"/>
        </w:rPr>
        <w:t xml:space="preserve"> сельского поселения Ардатовского муниципального района Республики Мордовия</w:t>
      </w:r>
    </w:p>
    <w:p w:rsidR="00211C49" w:rsidRDefault="00211C49" w:rsidP="00211C49">
      <w:pPr>
        <w:pStyle w:val="a3"/>
        <w:jc w:val="center"/>
        <w:rPr>
          <w:rFonts w:ascii="Times New Roman" w:hAnsi="Times New Roman"/>
          <w:b/>
          <w:bCs/>
          <w:sz w:val="24"/>
          <w:szCs w:val="24"/>
        </w:rPr>
      </w:pPr>
      <w:r>
        <w:rPr>
          <w:rFonts w:ascii="Times New Roman" w:hAnsi="Times New Roman"/>
          <w:b/>
          <w:bCs/>
          <w:sz w:val="24"/>
          <w:szCs w:val="24"/>
        </w:rPr>
        <w:t>на 2017 - 2027 годы.</w:t>
      </w: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22"/>
        <w:gridCol w:w="7003"/>
      </w:tblGrid>
      <w:tr w:rsidR="00211C49" w:rsidTr="00211C49">
        <w:tc>
          <w:tcPr>
            <w:tcW w:w="282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Наименование Программы</w:t>
            </w:r>
          </w:p>
        </w:tc>
        <w:tc>
          <w:tcPr>
            <w:tcW w:w="700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jc w:val="both"/>
              <w:rPr>
                <w:rFonts w:ascii="Times New Roman" w:hAnsi="Times New Roman"/>
                <w:sz w:val="24"/>
                <w:szCs w:val="24"/>
              </w:rPr>
            </w:pPr>
            <w:r>
              <w:rPr>
                <w:rFonts w:ascii="Times New Roman" w:hAnsi="Times New Roman"/>
                <w:color w:val="000000"/>
                <w:sz w:val="24"/>
                <w:szCs w:val="24"/>
              </w:rPr>
              <w:t>Программа комплексного развития системы коммунальной инфраструктуры Каласевского  сельского поселения Ардатовского муниципального района Республики Мордовия на 2017-2027гг  (далее- Программа)</w:t>
            </w:r>
          </w:p>
        </w:tc>
      </w:tr>
      <w:tr w:rsidR="00211C49" w:rsidTr="00211C49">
        <w:tc>
          <w:tcPr>
            <w:tcW w:w="282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Основания для разработки</w:t>
            </w:r>
          </w:p>
        </w:tc>
        <w:tc>
          <w:tcPr>
            <w:tcW w:w="700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jc w:val="both"/>
              <w:rPr>
                <w:rFonts w:ascii="Times New Roman" w:hAnsi="Times New Roman"/>
                <w:sz w:val="24"/>
                <w:szCs w:val="24"/>
              </w:rPr>
            </w:pPr>
            <w:r>
              <w:rPr>
                <w:rFonts w:ascii="Times New Roman" w:hAnsi="Times New Roman"/>
                <w:sz w:val="24"/>
                <w:szCs w:val="24"/>
              </w:rPr>
              <w:t>Градостроительный кодекс Российской Федерации.</w:t>
            </w:r>
          </w:p>
          <w:p w:rsidR="00211C49" w:rsidRDefault="00211C49">
            <w:pPr>
              <w:pStyle w:val="a3"/>
              <w:spacing w:line="276" w:lineRule="auto"/>
              <w:jc w:val="both"/>
              <w:rPr>
                <w:rFonts w:ascii="Times New Roman" w:hAnsi="Times New Roman"/>
                <w:sz w:val="24"/>
                <w:szCs w:val="24"/>
              </w:rPr>
            </w:pPr>
            <w:r>
              <w:rPr>
                <w:rFonts w:ascii="Times New Roman" w:hAnsi="Times New Roman"/>
                <w:sz w:val="24"/>
                <w:szCs w:val="24"/>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211C49" w:rsidRDefault="00211C49">
            <w:pPr>
              <w:pStyle w:val="a3"/>
              <w:spacing w:line="276" w:lineRule="auto"/>
              <w:jc w:val="both"/>
              <w:rPr>
                <w:rFonts w:ascii="Times New Roman" w:hAnsi="Times New Roman"/>
                <w:sz w:val="24"/>
                <w:szCs w:val="24"/>
              </w:rPr>
            </w:pPr>
            <w:r>
              <w:rPr>
                <w:rFonts w:ascii="Times New Roman" w:hAnsi="Times New Roman"/>
                <w:sz w:val="24"/>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211C49" w:rsidRDefault="00211C49">
            <w:pPr>
              <w:pStyle w:val="a3"/>
              <w:spacing w:line="276" w:lineRule="auto"/>
              <w:jc w:val="both"/>
              <w:rPr>
                <w:rFonts w:ascii="Times New Roman" w:hAnsi="Times New Roman"/>
                <w:sz w:val="24"/>
                <w:szCs w:val="24"/>
              </w:rPr>
            </w:pPr>
            <w:r>
              <w:rPr>
                <w:rFonts w:ascii="Times New Roman" w:hAnsi="Times New Roman"/>
                <w:sz w:val="24"/>
                <w:szCs w:val="24"/>
              </w:rPr>
              <w:t>Федеральный закон от 30.12.2004г. № 210-ФЗ «Об основах регулирования тарифов организаций коммунального комплекса»</w:t>
            </w:r>
          </w:p>
          <w:p w:rsidR="00211C49" w:rsidRDefault="00211C49">
            <w:pPr>
              <w:pStyle w:val="a3"/>
              <w:spacing w:line="276" w:lineRule="auto"/>
              <w:jc w:val="both"/>
              <w:rPr>
                <w:rFonts w:ascii="Times New Roman" w:hAnsi="Times New Roman"/>
                <w:sz w:val="24"/>
                <w:szCs w:val="24"/>
              </w:rPr>
            </w:pPr>
            <w:r>
              <w:rPr>
                <w:rFonts w:ascii="Times New Roman" w:hAnsi="Times New Roman"/>
                <w:sz w:val="24"/>
                <w:szCs w:val="24"/>
              </w:rPr>
              <w:t xml:space="preserve">        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w:t>
            </w:r>
            <w:r>
              <w:rPr>
                <w:rFonts w:ascii="Times New Roman" w:hAnsi="Times New Roman"/>
                <w:sz w:val="24"/>
                <w:szCs w:val="24"/>
              </w:rPr>
              <w:lastRenderedPageBreak/>
              <w:t xml:space="preserve">прилагаемые требования к программе комплексного развития систем коммунальной инфраструктуры поселений, городских округов» </w:t>
            </w:r>
          </w:p>
        </w:tc>
      </w:tr>
      <w:tr w:rsidR="00211C49" w:rsidTr="00211C49">
        <w:tc>
          <w:tcPr>
            <w:tcW w:w="282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lastRenderedPageBreak/>
              <w:t>Муниципальный заказчик-координатор Программы</w:t>
            </w:r>
          </w:p>
        </w:tc>
        <w:tc>
          <w:tcPr>
            <w:tcW w:w="700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     администрация Каласевского сельского поселения  Ардатовского муниципального  района Республики Мордовия</w:t>
            </w:r>
          </w:p>
        </w:tc>
      </w:tr>
      <w:tr w:rsidR="00211C49" w:rsidTr="00211C49">
        <w:tc>
          <w:tcPr>
            <w:tcW w:w="282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Разработчик Программы</w:t>
            </w:r>
          </w:p>
        </w:tc>
        <w:tc>
          <w:tcPr>
            <w:tcW w:w="700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color w:val="000000"/>
                <w:sz w:val="24"/>
                <w:szCs w:val="24"/>
              </w:rPr>
              <w:t>Администрация Каласевского сельского поселения</w:t>
            </w:r>
          </w:p>
        </w:tc>
      </w:tr>
      <w:tr w:rsidR="00211C49" w:rsidTr="00211C49">
        <w:tc>
          <w:tcPr>
            <w:tcW w:w="282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color w:val="000000"/>
                <w:sz w:val="24"/>
                <w:szCs w:val="24"/>
              </w:rPr>
              <w:t>Контроль за реализацией программы</w:t>
            </w:r>
          </w:p>
        </w:tc>
        <w:tc>
          <w:tcPr>
            <w:tcW w:w="7002"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color w:val="000000"/>
                <w:sz w:val="24"/>
                <w:szCs w:val="24"/>
              </w:rPr>
            </w:pPr>
            <w:r>
              <w:rPr>
                <w:rFonts w:ascii="Times New Roman" w:hAnsi="Times New Roman"/>
                <w:color w:val="000000"/>
                <w:sz w:val="24"/>
                <w:szCs w:val="24"/>
              </w:rPr>
              <w:t>- Глава Каласевского сельского поселения</w:t>
            </w:r>
          </w:p>
          <w:p w:rsidR="00211C49" w:rsidRDefault="00211C49">
            <w:pPr>
              <w:pStyle w:val="a3"/>
              <w:spacing w:line="276" w:lineRule="auto"/>
              <w:rPr>
                <w:rFonts w:ascii="Times New Roman" w:hAnsi="Times New Roman"/>
                <w:color w:val="000000"/>
                <w:sz w:val="24"/>
                <w:szCs w:val="24"/>
              </w:rPr>
            </w:pPr>
          </w:p>
        </w:tc>
      </w:tr>
      <w:tr w:rsidR="00211C49" w:rsidTr="00211C49">
        <w:tc>
          <w:tcPr>
            <w:tcW w:w="282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Цели Программы</w:t>
            </w:r>
          </w:p>
        </w:tc>
        <w:tc>
          <w:tcPr>
            <w:tcW w:w="700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jc w:val="both"/>
              <w:rPr>
                <w:rFonts w:ascii="Times New Roman" w:hAnsi="Times New Roman"/>
                <w:sz w:val="24"/>
                <w:szCs w:val="24"/>
              </w:rPr>
            </w:pPr>
            <w:r>
              <w:rPr>
                <w:rFonts w:ascii="Times New Roman" w:hAnsi="Times New Roman"/>
                <w:sz w:val="24"/>
                <w:szCs w:val="24"/>
              </w:rPr>
              <w:t xml:space="preserve">-  модернизация (реконструкция) системы коммунальной инфраструктуры </w:t>
            </w:r>
            <w:r>
              <w:rPr>
                <w:rFonts w:ascii="Times New Roman" w:hAnsi="Times New Roman"/>
                <w:color w:val="000000"/>
                <w:sz w:val="24"/>
                <w:szCs w:val="24"/>
              </w:rPr>
              <w:t>Каласевского сельского поселения</w:t>
            </w:r>
            <w:r>
              <w:rPr>
                <w:rFonts w:ascii="Times New Roman" w:hAnsi="Times New Roman"/>
                <w:sz w:val="24"/>
                <w:szCs w:val="24"/>
              </w:rPr>
              <w:t>;</w:t>
            </w:r>
          </w:p>
          <w:p w:rsidR="00211C49" w:rsidRDefault="00211C49">
            <w:pPr>
              <w:pStyle w:val="a3"/>
              <w:spacing w:line="276" w:lineRule="auto"/>
              <w:jc w:val="both"/>
              <w:rPr>
                <w:rFonts w:ascii="Times New Roman" w:hAnsi="Times New Roman"/>
                <w:sz w:val="24"/>
                <w:szCs w:val="24"/>
              </w:rPr>
            </w:pPr>
            <w:r>
              <w:rPr>
                <w:rFonts w:ascii="Times New Roman" w:hAnsi="Times New Roman"/>
                <w:sz w:val="24"/>
                <w:szCs w:val="24"/>
              </w:rPr>
              <w:t xml:space="preserve">- экономия топливно-энергетических и трудовых ресурсов в системе коммунальной инфраструктуры </w:t>
            </w:r>
            <w:r>
              <w:rPr>
                <w:rFonts w:ascii="Times New Roman" w:hAnsi="Times New Roman"/>
                <w:color w:val="000000"/>
                <w:sz w:val="24"/>
                <w:szCs w:val="24"/>
              </w:rPr>
              <w:t>Каласевского сельского поселения</w:t>
            </w:r>
            <w:r>
              <w:rPr>
                <w:rFonts w:ascii="Times New Roman" w:hAnsi="Times New Roman"/>
                <w:sz w:val="24"/>
                <w:szCs w:val="24"/>
              </w:rPr>
              <w:t>;</w:t>
            </w:r>
          </w:p>
          <w:p w:rsidR="00211C49" w:rsidRDefault="00211C49">
            <w:pPr>
              <w:pStyle w:val="a3"/>
              <w:spacing w:line="276" w:lineRule="auto"/>
              <w:jc w:val="both"/>
              <w:rPr>
                <w:rFonts w:ascii="Times New Roman" w:hAnsi="Times New Roman"/>
                <w:sz w:val="24"/>
                <w:szCs w:val="24"/>
              </w:rPr>
            </w:pPr>
            <w:r>
              <w:rPr>
                <w:rFonts w:ascii="Times New Roman" w:hAnsi="Times New Roman"/>
                <w:sz w:val="24"/>
                <w:szCs w:val="24"/>
              </w:rPr>
              <w:t>- повышение качества предоставляемых коммунальных услуг.</w:t>
            </w:r>
          </w:p>
          <w:p w:rsidR="00211C49" w:rsidRDefault="00211C49">
            <w:pPr>
              <w:pStyle w:val="a3"/>
              <w:spacing w:line="276" w:lineRule="auto"/>
              <w:jc w:val="both"/>
              <w:rPr>
                <w:rFonts w:ascii="Times New Roman" w:hAnsi="Times New Roman"/>
                <w:sz w:val="24"/>
                <w:szCs w:val="24"/>
              </w:rPr>
            </w:pPr>
            <w:r>
              <w:rPr>
                <w:rFonts w:ascii="Times New Roman" w:hAnsi="Times New Roman"/>
                <w:sz w:val="24"/>
                <w:szCs w:val="24"/>
              </w:rPr>
              <w:t xml:space="preserve">- улучшение состояния окружающей среды, экологическая безопасность развития </w:t>
            </w:r>
            <w:r>
              <w:rPr>
                <w:rFonts w:ascii="Times New Roman" w:hAnsi="Times New Roman"/>
                <w:color w:val="000000"/>
                <w:sz w:val="24"/>
                <w:szCs w:val="24"/>
              </w:rPr>
              <w:t>Каласевского сельского поселения</w:t>
            </w:r>
            <w:r>
              <w:rPr>
                <w:rFonts w:ascii="Times New Roman" w:hAnsi="Times New Roman"/>
                <w:sz w:val="24"/>
                <w:szCs w:val="24"/>
              </w:rPr>
              <w:t>, создание благоприятных условий для проживания населения.</w:t>
            </w:r>
          </w:p>
        </w:tc>
      </w:tr>
      <w:tr w:rsidR="00211C49" w:rsidTr="00211C49">
        <w:tc>
          <w:tcPr>
            <w:tcW w:w="282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Задачи Программы</w:t>
            </w:r>
          </w:p>
        </w:tc>
        <w:tc>
          <w:tcPr>
            <w:tcW w:w="700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jc w:val="both"/>
              <w:rPr>
                <w:rFonts w:ascii="Times New Roman" w:hAnsi="Times New Roman"/>
                <w:color w:val="000000"/>
                <w:sz w:val="24"/>
                <w:szCs w:val="24"/>
              </w:rPr>
            </w:pPr>
            <w:r>
              <w:rPr>
                <w:rFonts w:ascii="Times New Roman" w:hAnsi="Times New Roman"/>
                <w:color w:val="000000"/>
                <w:spacing w:val="-2"/>
                <w:sz w:val="24"/>
                <w:szCs w:val="24"/>
              </w:rPr>
              <w:t>1. Инженерно-техническая оптимизация систем коммунальной инфраструктуры</w:t>
            </w:r>
            <w:r>
              <w:rPr>
                <w:rFonts w:ascii="Times New Roman" w:hAnsi="Times New Roman"/>
                <w:color w:val="000000"/>
                <w:sz w:val="24"/>
                <w:szCs w:val="24"/>
              </w:rPr>
              <w:t>.</w:t>
            </w:r>
          </w:p>
          <w:p w:rsidR="00211C49" w:rsidRDefault="00211C49">
            <w:pPr>
              <w:pStyle w:val="a3"/>
              <w:spacing w:line="276" w:lineRule="auto"/>
              <w:jc w:val="both"/>
              <w:rPr>
                <w:rFonts w:ascii="Times New Roman" w:hAnsi="Times New Roman"/>
                <w:color w:val="000000"/>
                <w:sz w:val="24"/>
                <w:szCs w:val="24"/>
              </w:rPr>
            </w:pPr>
            <w:r>
              <w:rPr>
                <w:rFonts w:ascii="Times New Roman" w:hAnsi="Times New Roman"/>
                <w:color w:val="000000"/>
                <w:spacing w:val="-2"/>
                <w:sz w:val="24"/>
                <w:szCs w:val="24"/>
              </w:rPr>
              <w:t>2. Повышение надежности систем коммунальной инфраструктуры.</w:t>
            </w:r>
          </w:p>
          <w:p w:rsidR="00211C49" w:rsidRDefault="00211C49">
            <w:pPr>
              <w:pStyle w:val="a3"/>
              <w:spacing w:line="276" w:lineRule="auto"/>
              <w:jc w:val="both"/>
              <w:rPr>
                <w:rFonts w:ascii="Times New Roman" w:hAnsi="Times New Roman"/>
                <w:color w:val="000000"/>
                <w:sz w:val="24"/>
                <w:szCs w:val="24"/>
              </w:rPr>
            </w:pPr>
            <w:r>
              <w:rPr>
                <w:rFonts w:ascii="Times New Roman" w:hAnsi="Times New Roman"/>
                <w:color w:val="000000"/>
                <w:spacing w:val="-2"/>
                <w:sz w:val="24"/>
                <w:szCs w:val="24"/>
              </w:rPr>
              <w:t>3.</w:t>
            </w:r>
            <w:r>
              <w:rPr>
                <w:rFonts w:ascii="Times New Roman" w:hAnsi="Times New Roman"/>
                <w:color w:val="000000"/>
                <w:sz w:val="24"/>
                <w:szCs w:val="24"/>
              </w:rPr>
              <w:t xml:space="preserve"> Обеспечение более комфортных условий проживания населения сельского поселения.</w:t>
            </w:r>
          </w:p>
          <w:p w:rsidR="00211C49" w:rsidRDefault="00211C49">
            <w:pPr>
              <w:pStyle w:val="a3"/>
              <w:spacing w:line="276" w:lineRule="auto"/>
              <w:jc w:val="both"/>
              <w:rPr>
                <w:rFonts w:ascii="Times New Roman" w:hAnsi="Times New Roman"/>
                <w:color w:val="000000"/>
                <w:sz w:val="24"/>
                <w:szCs w:val="24"/>
              </w:rPr>
            </w:pPr>
            <w:r>
              <w:rPr>
                <w:rFonts w:ascii="Times New Roman" w:hAnsi="Times New Roman"/>
                <w:color w:val="000000"/>
                <w:sz w:val="24"/>
                <w:szCs w:val="24"/>
              </w:rPr>
              <w:t>4. Повышение качества предоставляемых ЖКУ.</w:t>
            </w:r>
          </w:p>
          <w:p w:rsidR="00211C49" w:rsidRDefault="00211C49">
            <w:pPr>
              <w:pStyle w:val="a3"/>
              <w:spacing w:line="276" w:lineRule="auto"/>
              <w:jc w:val="both"/>
              <w:rPr>
                <w:rFonts w:ascii="Times New Roman" w:hAnsi="Times New Roman"/>
                <w:color w:val="000000"/>
                <w:sz w:val="24"/>
                <w:szCs w:val="24"/>
              </w:rPr>
            </w:pPr>
            <w:r>
              <w:rPr>
                <w:rFonts w:ascii="Times New Roman" w:hAnsi="Times New Roman"/>
                <w:color w:val="000000"/>
                <w:sz w:val="24"/>
                <w:szCs w:val="24"/>
              </w:rPr>
              <w:t>5. Снижение потребления энергетических ресурсов.</w:t>
            </w:r>
          </w:p>
          <w:p w:rsidR="00211C49" w:rsidRDefault="00211C49">
            <w:pPr>
              <w:pStyle w:val="a3"/>
              <w:spacing w:line="276" w:lineRule="auto"/>
              <w:jc w:val="both"/>
              <w:rPr>
                <w:rFonts w:ascii="Times New Roman" w:hAnsi="Times New Roman"/>
                <w:color w:val="000000"/>
                <w:sz w:val="24"/>
                <w:szCs w:val="24"/>
              </w:rPr>
            </w:pPr>
            <w:r>
              <w:rPr>
                <w:rFonts w:ascii="Times New Roman" w:hAnsi="Times New Roman"/>
                <w:color w:val="000000"/>
                <w:sz w:val="24"/>
                <w:szCs w:val="24"/>
              </w:rPr>
              <w:t>6.Снижение потерь при поставке ресурсов потребителям.</w:t>
            </w:r>
          </w:p>
          <w:p w:rsidR="00211C49" w:rsidRDefault="00211C49">
            <w:pPr>
              <w:pStyle w:val="a3"/>
              <w:spacing w:line="276" w:lineRule="auto"/>
              <w:jc w:val="both"/>
              <w:rPr>
                <w:rFonts w:ascii="Times New Roman" w:hAnsi="Times New Roman"/>
                <w:sz w:val="24"/>
                <w:szCs w:val="24"/>
              </w:rPr>
            </w:pPr>
            <w:r>
              <w:rPr>
                <w:rFonts w:ascii="Times New Roman" w:hAnsi="Times New Roman"/>
                <w:color w:val="000000"/>
                <w:sz w:val="24"/>
                <w:szCs w:val="24"/>
              </w:rPr>
              <w:t>7. Улучшение экологической обстановки в сельском поселении.</w:t>
            </w:r>
          </w:p>
        </w:tc>
      </w:tr>
      <w:tr w:rsidR="00211C49" w:rsidTr="00211C49">
        <w:tc>
          <w:tcPr>
            <w:tcW w:w="282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Сроки и этапы реализации Программы</w:t>
            </w:r>
          </w:p>
        </w:tc>
        <w:tc>
          <w:tcPr>
            <w:tcW w:w="700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color w:val="000000"/>
                <w:sz w:val="24"/>
                <w:szCs w:val="24"/>
              </w:rPr>
              <w:t>2017- 2027 гг.</w:t>
            </w:r>
          </w:p>
        </w:tc>
      </w:tr>
      <w:tr w:rsidR="00211C49" w:rsidTr="00211C49">
        <w:tc>
          <w:tcPr>
            <w:tcW w:w="2821"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r>
              <w:rPr>
                <w:rFonts w:ascii="Times New Roman" w:hAnsi="Times New Roman"/>
                <w:sz w:val="24"/>
                <w:szCs w:val="24"/>
              </w:rPr>
              <w:t>Мероприятия Программы</w:t>
            </w: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sz w:val="24"/>
                <w:szCs w:val="24"/>
              </w:rPr>
            </w:pPr>
          </w:p>
          <w:p w:rsidR="00211C49" w:rsidRDefault="00211C49">
            <w:pPr>
              <w:pStyle w:val="a3"/>
              <w:spacing w:line="276" w:lineRule="auto"/>
              <w:rPr>
                <w:rFonts w:ascii="Times New Roman" w:hAnsi="Times New Roman"/>
                <w:color w:val="0D0D0D"/>
                <w:sz w:val="24"/>
                <w:szCs w:val="24"/>
                <w:shd w:val="clear" w:color="auto" w:fill="FFFFFF"/>
              </w:rPr>
            </w:pPr>
            <w:r>
              <w:rPr>
                <w:rFonts w:ascii="Times New Roman" w:hAnsi="Times New Roman"/>
                <w:color w:val="0D0D0D"/>
                <w:sz w:val="24"/>
                <w:szCs w:val="24"/>
                <w:shd w:val="clear" w:color="auto" w:fill="FFFFFF"/>
              </w:rPr>
              <w:t xml:space="preserve">Целевые показатели </w:t>
            </w:r>
          </w:p>
          <w:p w:rsidR="00211C49" w:rsidRDefault="00211C49">
            <w:pPr>
              <w:pStyle w:val="a3"/>
              <w:spacing w:line="276" w:lineRule="auto"/>
              <w:rPr>
                <w:rFonts w:ascii="Times New Roman" w:hAnsi="Times New Roman"/>
                <w:sz w:val="24"/>
                <w:szCs w:val="24"/>
              </w:rPr>
            </w:pPr>
          </w:p>
        </w:tc>
        <w:tc>
          <w:tcPr>
            <w:tcW w:w="7002"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color w:val="000000"/>
                <w:sz w:val="24"/>
                <w:szCs w:val="24"/>
              </w:rPr>
            </w:pPr>
            <w:r>
              <w:rPr>
                <w:rFonts w:ascii="Times New Roman" w:hAnsi="Times New Roman"/>
                <w:color w:val="000000"/>
                <w:sz w:val="24"/>
                <w:szCs w:val="24"/>
              </w:rPr>
              <w:lastRenderedPageBreak/>
              <w:t>1.Установка контейнеров ТБО</w:t>
            </w:r>
          </w:p>
          <w:p w:rsidR="00211C49" w:rsidRDefault="00211C49">
            <w:pPr>
              <w:pStyle w:val="a3"/>
              <w:spacing w:line="276" w:lineRule="auto"/>
              <w:rPr>
                <w:rFonts w:ascii="Times New Roman" w:hAnsi="Times New Roman"/>
                <w:color w:val="000000"/>
                <w:sz w:val="24"/>
                <w:szCs w:val="24"/>
              </w:rPr>
            </w:pPr>
            <w:r>
              <w:rPr>
                <w:rFonts w:ascii="Times New Roman" w:hAnsi="Times New Roman"/>
                <w:color w:val="000000"/>
                <w:sz w:val="24"/>
                <w:szCs w:val="24"/>
              </w:rPr>
              <w:t>2.Замена ламп уличного освещения энергосберегающими</w:t>
            </w:r>
          </w:p>
          <w:p w:rsidR="00211C49" w:rsidRDefault="00211C49">
            <w:pPr>
              <w:pStyle w:val="a3"/>
              <w:spacing w:line="276" w:lineRule="auto"/>
              <w:rPr>
                <w:rFonts w:ascii="Times New Roman" w:hAnsi="Times New Roman"/>
                <w:color w:val="0D0D0D"/>
                <w:sz w:val="24"/>
                <w:szCs w:val="24"/>
                <w:shd w:val="clear" w:color="auto" w:fill="FFFFFF"/>
              </w:rPr>
            </w:pPr>
            <w:r>
              <w:rPr>
                <w:rFonts w:ascii="Times New Roman" w:hAnsi="Times New Roman"/>
                <w:color w:val="0D0D0D"/>
                <w:sz w:val="24"/>
                <w:szCs w:val="24"/>
              </w:rPr>
              <w:t>Организация сбора и вывоза ТБО:</w:t>
            </w:r>
          </w:p>
          <w:p w:rsidR="00211C49" w:rsidRDefault="00211C49">
            <w:pPr>
              <w:pStyle w:val="a3"/>
              <w:spacing w:line="276" w:lineRule="auto"/>
              <w:jc w:val="both"/>
              <w:rPr>
                <w:rFonts w:ascii="Times New Roman" w:hAnsi="Times New Roman"/>
                <w:color w:val="0D0D0D"/>
                <w:sz w:val="24"/>
                <w:szCs w:val="24"/>
                <w:shd w:val="clear" w:color="auto" w:fill="FFFFFF"/>
              </w:rPr>
            </w:pPr>
            <w:r>
              <w:rPr>
                <w:rFonts w:ascii="Times New Roman" w:hAnsi="Times New Roman"/>
                <w:color w:val="0D0D0D"/>
                <w:sz w:val="24"/>
                <w:szCs w:val="24"/>
                <w:shd w:val="clear" w:color="auto" w:fill="FFFFFF"/>
              </w:rPr>
              <w:t>- улучшение санитарного состояния территорий сельского поселения;</w:t>
            </w:r>
          </w:p>
          <w:p w:rsidR="00211C49" w:rsidRDefault="00211C49">
            <w:pPr>
              <w:pStyle w:val="a3"/>
              <w:spacing w:line="276" w:lineRule="auto"/>
              <w:jc w:val="both"/>
              <w:rPr>
                <w:rFonts w:ascii="Times New Roman" w:hAnsi="Times New Roman"/>
                <w:color w:val="0D0D0D"/>
                <w:sz w:val="24"/>
                <w:szCs w:val="24"/>
                <w:shd w:val="clear" w:color="auto" w:fill="FFFFFF"/>
              </w:rPr>
            </w:pPr>
            <w:r>
              <w:rPr>
                <w:rFonts w:ascii="Times New Roman" w:hAnsi="Times New Roman"/>
                <w:color w:val="0D0D0D"/>
                <w:sz w:val="24"/>
                <w:szCs w:val="24"/>
                <w:shd w:val="clear" w:color="auto" w:fill="FFFFFF"/>
              </w:rPr>
              <w:t>- стабилизация  и последующее уменьшение образования бытовых отходов;</w:t>
            </w:r>
          </w:p>
          <w:p w:rsidR="00211C49" w:rsidRDefault="00211C49">
            <w:pPr>
              <w:pStyle w:val="a3"/>
              <w:spacing w:line="276" w:lineRule="auto"/>
              <w:jc w:val="both"/>
              <w:rPr>
                <w:rFonts w:ascii="Times New Roman" w:hAnsi="Times New Roman"/>
                <w:color w:val="0D0D0D"/>
                <w:sz w:val="24"/>
                <w:szCs w:val="24"/>
                <w:shd w:val="clear" w:color="auto" w:fill="FFFFFF"/>
              </w:rPr>
            </w:pPr>
            <w:r>
              <w:rPr>
                <w:rFonts w:ascii="Times New Roman" w:hAnsi="Times New Roman"/>
                <w:color w:val="0D0D0D"/>
                <w:sz w:val="24"/>
                <w:szCs w:val="24"/>
                <w:shd w:val="clear" w:color="auto" w:fill="FFFFFF"/>
              </w:rPr>
              <w:t>- обеспечение надлежащего сбора  и транспортировки ТБО.</w:t>
            </w:r>
          </w:p>
          <w:p w:rsidR="00211C49" w:rsidRDefault="00211C49">
            <w:pPr>
              <w:pStyle w:val="a3"/>
              <w:spacing w:line="276" w:lineRule="auto"/>
              <w:jc w:val="both"/>
              <w:rPr>
                <w:rFonts w:ascii="Times New Roman" w:hAnsi="Times New Roman"/>
                <w:color w:val="0D0D0D"/>
                <w:sz w:val="24"/>
                <w:szCs w:val="24"/>
                <w:shd w:val="clear" w:color="auto" w:fill="FFFFFF"/>
              </w:rPr>
            </w:pPr>
          </w:p>
          <w:p w:rsidR="00211C49" w:rsidRDefault="00211C49">
            <w:pPr>
              <w:pStyle w:val="a3"/>
              <w:spacing w:line="276" w:lineRule="auto"/>
              <w:jc w:val="both"/>
              <w:rPr>
                <w:rFonts w:ascii="Times New Roman" w:hAnsi="Times New Roman"/>
                <w:color w:val="0D0D0D"/>
                <w:sz w:val="24"/>
                <w:szCs w:val="24"/>
                <w:shd w:val="clear" w:color="auto" w:fill="FFFFFF"/>
              </w:rPr>
            </w:pPr>
            <w:r>
              <w:rPr>
                <w:rFonts w:ascii="Times New Roman" w:hAnsi="Times New Roman"/>
                <w:b/>
                <w:color w:val="0D0D0D"/>
                <w:sz w:val="24"/>
                <w:szCs w:val="24"/>
                <w:shd w:val="clear" w:color="auto" w:fill="FFFFFF"/>
              </w:rPr>
              <w:t>1</w:t>
            </w:r>
            <w:r>
              <w:rPr>
                <w:rFonts w:ascii="Times New Roman" w:hAnsi="Times New Roman"/>
                <w:color w:val="0D0D0D"/>
                <w:sz w:val="24"/>
                <w:szCs w:val="24"/>
                <w:shd w:val="clear" w:color="auto" w:fill="FFFFFF"/>
              </w:rPr>
              <w:t>. Обеспеченность населения сельского поселения контейнерами для санкционированного сбора ТБО ( в общей сложности – 6 шт). К установке :</w:t>
            </w:r>
          </w:p>
          <w:p w:rsidR="00211C49" w:rsidRDefault="00211C49">
            <w:pPr>
              <w:pStyle w:val="a3"/>
              <w:spacing w:line="276" w:lineRule="auto"/>
              <w:jc w:val="both"/>
              <w:rPr>
                <w:rFonts w:ascii="Times New Roman" w:hAnsi="Times New Roman"/>
                <w:color w:val="0D0D0D"/>
                <w:sz w:val="24"/>
                <w:szCs w:val="24"/>
                <w:shd w:val="clear" w:color="auto" w:fill="FFFFFF"/>
              </w:rPr>
            </w:pPr>
            <w:smartTag w:uri="urn:schemas-microsoft-com:office:smarttags" w:element="metricconverter">
              <w:smartTagPr>
                <w:attr w:name="ProductID" w:val="2018 г"/>
              </w:smartTagPr>
              <w:r>
                <w:rPr>
                  <w:rFonts w:ascii="Times New Roman" w:hAnsi="Times New Roman"/>
                  <w:b/>
                  <w:color w:val="0D0D0D"/>
                  <w:sz w:val="24"/>
                  <w:szCs w:val="24"/>
                  <w:shd w:val="clear" w:color="auto" w:fill="FFFFFF"/>
                </w:rPr>
                <w:t>2018 г</w:t>
              </w:r>
            </w:smartTag>
            <w:r>
              <w:rPr>
                <w:rFonts w:ascii="Times New Roman" w:hAnsi="Times New Roman"/>
                <w:b/>
                <w:color w:val="0D0D0D"/>
                <w:sz w:val="24"/>
                <w:szCs w:val="24"/>
                <w:shd w:val="clear" w:color="auto" w:fill="FFFFFF"/>
              </w:rPr>
              <w:t>.–1 шт.</w:t>
            </w:r>
            <w:r>
              <w:rPr>
                <w:rFonts w:ascii="Times New Roman" w:hAnsi="Times New Roman"/>
                <w:color w:val="0D0D0D"/>
                <w:sz w:val="24"/>
                <w:szCs w:val="24"/>
                <w:shd w:val="clear" w:color="auto" w:fill="FFFFFF"/>
              </w:rPr>
              <w:t xml:space="preserve"> (V =0,75 м</w:t>
            </w:r>
            <w:r>
              <w:rPr>
                <w:rFonts w:ascii="Times New Roman" w:hAnsi="Times New Roman"/>
                <w:color w:val="0D0D0D"/>
                <w:sz w:val="24"/>
                <w:szCs w:val="24"/>
                <w:shd w:val="clear" w:color="auto" w:fill="FFFFFF"/>
                <w:vertAlign w:val="superscript"/>
              </w:rPr>
              <w:t>3</w:t>
            </w:r>
            <w:r>
              <w:rPr>
                <w:rFonts w:ascii="Times New Roman" w:hAnsi="Times New Roman"/>
                <w:color w:val="0D0D0D"/>
                <w:sz w:val="24"/>
                <w:szCs w:val="24"/>
                <w:shd w:val="clear" w:color="auto" w:fill="FFFFFF"/>
              </w:rPr>
              <w:t>) (7 тыс.руб на приобретение)</w:t>
            </w:r>
          </w:p>
          <w:p w:rsidR="00211C49" w:rsidRDefault="00211C49">
            <w:pPr>
              <w:pStyle w:val="a3"/>
              <w:spacing w:line="276" w:lineRule="auto"/>
              <w:jc w:val="both"/>
              <w:rPr>
                <w:rFonts w:ascii="Times New Roman" w:hAnsi="Times New Roman"/>
                <w:color w:val="0D0D0D"/>
                <w:sz w:val="24"/>
                <w:szCs w:val="24"/>
                <w:shd w:val="clear" w:color="auto" w:fill="FFFFFF"/>
              </w:rPr>
            </w:pPr>
            <w:smartTag w:uri="urn:schemas-microsoft-com:office:smarttags" w:element="metricconverter">
              <w:smartTagPr>
                <w:attr w:name="ProductID" w:val="2019 г"/>
              </w:smartTagPr>
              <w:r>
                <w:rPr>
                  <w:rFonts w:ascii="Times New Roman" w:hAnsi="Times New Roman"/>
                  <w:b/>
                  <w:color w:val="0D0D0D"/>
                  <w:sz w:val="24"/>
                  <w:szCs w:val="24"/>
                  <w:shd w:val="clear" w:color="auto" w:fill="FFFFFF"/>
                </w:rPr>
                <w:t>2019 г</w:t>
              </w:r>
            </w:smartTag>
            <w:r>
              <w:rPr>
                <w:rFonts w:ascii="Times New Roman" w:hAnsi="Times New Roman"/>
                <w:b/>
                <w:color w:val="0D0D0D"/>
                <w:sz w:val="24"/>
                <w:szCs w:val="24"/>
                <w:shd w:val="clear" w:color="auto" w:fill="FFFFFF"/>
              </w:rPr>
              <w:t>.–2 шт</w:t>
            </w:r>
            <w:r>
              <w:rPr>
                <w:rFonts w:ascii="Times New Roman" w:hAnsi="Times New Roman"/>
                <w:color w:val="0D0D0D"/>
                <w:sz w:val="24"/>
                <w:szCs w:val="24"/>
                <w:shd w:val="clear" w:color="auto" w:fill="FFFFFF"/>
              </w:rPr>
              <w:t>. (</w:t>
            </w:r>
            <w:r>
              <w:rPr>
                <w:rFonts w:ascii="Times New Roman" w:hAnsi="Times New Roman"/>
                <w:color w:val="0D0D0D"/>
                <w:sz w:val="24"/>
                <w:szCs w:val="24"/>
                <w:shd w:val="clear" w:color="auto" w:fill="FFFFFF"/>
                <w:lang w:val="en-US"/>
              </w:rPr>
              <w:t>V</w:t>
            </w:r>
            <w:r>
              <w:rPr>
                <w:rFonts w:ascii="Times New Roman" w:hAnsi="Times New Roman"/>
                <w:color w:val="0D0D0D"/>
                <w:sz w:val="24"/>
                <w:szCs w:val="24"/>
                <w:shd w:val="clear" w:color="auto" w:fill="FFFFFF"/>
              </w:rPr>
              <w:t>=0,75 м</w:t>
            </w:r>
            <w:r>
              <w:rPr>
                <w:rFonts w:ascii="Times New Roman" w:hAnsi="Times New Roman"/>
                <w:color w:val="0D0D0D"/>
                <w:sz w:val="24"/>
                <w:szCs w:val="24"/>
                <w:shd w:val="clear" w:color="auto" w:fill="FFFFFF"/>
                <w:vertAlign w:val="superscript"/>
              </w:rPr>
              <w:t>3</w:t>
            </w:r>
            <w:r>
              <w:rPr>
                <w:rFonts w:ascii="Times New Roman" w:hAnsi="Times New Roman"/>
                <w:color w:val="0D0D0D"/>
                <w:sz w:val="24"/>
                <w:szCs w:val="24"/>
                <w:shd w:val="clear" w:color="auto" w:fill="FFFFFF"/>
              </w:rPr>
              <w:t>). (7 тыс.руб на приобретение)</w:t>
            </w:r>
          </w:p>
          <w:p w:rsidR="00211C49" w:rsidRDefault="00211C49">
            <w:pPr>
              <w:pStyle w:val="a3"/>
              <w:spacing w:line="276" w:lineRule="auto"/>
              <w:jc w:val="both"/>
              <w:rPr>
                <w:rFonts w:ascii="Times New Roman" w:hAnsi="Times New Roman"/>
                <w:color w:val="0D0D0D"/>
                <w:sz w:val="24"/>
                <w:szCs w:val="24"/>
                <w:shd w:val="clear" w:color="auto" w:fill="FFFFFF"/>
              </w:rPr>
            </w:pPr>
            <w:smartTag w:uri="urn:schemas-microsoft-com:office:smarttags" w:element="metricconverter">
              <w:smartTagPr>
                <w:attr w:name="ProductID" w:val="2020 г"/>
              </w:smartTagPr>
              <w:r>
                <w:rPr>
                  <w:rFonts w:ascii="Times New Roman" w:hAnsi="Times New Roman"/>
                  <w:b/>
                  <w:color w:val="0D0D0D"/>
                  <w:sz w:val="24"/>
                  <w:szCs w:val="24"/>
                  <w:shd w:val="clear" w:color="auto" w:fill="FFFFFF"/>
                </w:rPr>
                <w:t>2020 г</w:t>
              </w:r>
            </w:smartTag>
            <w:r>
              <w:rPr>
                <w:rFonts w:ascii="Times New Roman" w:hAnsi="Times New Roman"/>
                <w:b/>
                <w:color w:val="0D0D0D"/>
                <w:sz w:val="24"/>
                <w:szCs w:val="24"/>
                <w:shd w:val="clear" w:color="auto" w:fill="FFFFFF"/>
              </w:rPr>
              <w:t>.–2 шт</w:t>
            </w:r>
            <w:r>
              <w:rPr>
                <w:rFonts w:ascii="Times New Roman" w:hAnsi="Times New Roman"/>
                <w:color w:val="0D0D0D"/>
                <w:sz w:val="24"/>
                <w:szCs w:val="24"/>
                <w:shd w:val="clear" w:color="auto" w:fill="FFFFFF"/>
              </w:rPr>
              <w:t>. (</w:t>
            </w:r>
            <w:r>
              <w:rPr>
                <w:rFonts w:ascii="Times New Roman" w:hAnsi="Times New Roman"/>
                <w:color w:val="0D0D0D"/>
                <w:sz w:val="24"/>
                <w:szCs w:val="24"/>
                <w:shd w:val="clear" w:color="auto" w:fill="FFFFFF"/>
                <w:lang w:val="en-US"/>
              </w:rPr>
              <w:t>V</w:t>
            </w:r>
            <w:r>
              <w:rPr>
                <w:rFonts w:ascii="Times New Roman" w:hAnsi="Times New Roman"/>
                <w:color w:val="0D0D0D"/>
                <w:sz w:val="24"/>
                <w:szCs w:val="24"/>
                <w:shd w:val="clear" w:color="auto" w:fill="FFFFFF"/>
              </w:rPr>
              <w:t>=0,75 м</w:t>
            </w:r>
            <w:r>
              <w:rPr>
                <w:rFonts w:ascii="Times New Roman" w:hAnsi="Times New Roman"/>
                <w:color w:val="0D0D0D"/>
                <w:sz w:val="24"/>
                <w:szCs w:val="24"/>
                <w:shd w:val="clear" w:color="auto" w:fill="FFFFFF"/>
                <w:vertAlign w:val="superscript"/>
              </w:rPr>
              <w:t>3</w:t>
            </w:r>
            <w:r>
              <w:rPr>
                <w:rFonts w:ascii="Times New Roman" w:hAnsi="Times New Roman"/>
                <w:color w:val="0D0D0D"/>
                <w:sz w:val="24"/>
                <w:szCs w:val="24"/>
                <w:shd w:val="clear" w:color="auto" w:fill="FFFFFF"/>
              </w:rPr>
              <w:t>). (7 тыс.руб на приобретение)</w:t>
            </w:r>
          </w:p>
          <w:p w:rsidR="00211C49" w:rsidRDefault="00211C49">
            <w:pPr>
              <w:pStyle w:val="a3"/>
              <w:spacing w:line="276" w:lineRule="auto"/>
              <w:jc w:val="both"/>
              <w:rPr>
                <w:rFonts w:ascii="Times New Roman" w:hAnsi="Times New Roman"/>
                <w:color w:val="0D0D0D"/>
                <w:sz w:val="24"/>
                <w:szCs w:val="24"/>
                <w:shd w:val="clear" w:color="auto" w:fill="FFFFFF"/>
              </w:rPr>
            </w:pPr>
            <w:smartTag w:uri="urn:schemas-microsoft-com:office:smarttags" w:element="metricconverter">
              <w:smartTagPr>
                <w:attr w:name="ProductID" w:val="2021 г"/>
              </w:smartTagPr>
              <w:r>
                <w:rPr>
                  <w:rFonts w:ascii="Times New Roman" w:hAnsi="Times New Roman"/>
                  <w:b/>
                  <w:color w:val="0D0D0D"/>
                  <w:sz w:val="24"/>
                  <w:szCs w:val="24"/>
                  <w:shd w:val="clear" w:color="auto" w:fill="FFFFFF"/>
                </w:rPr>
                <w:t>2021 г</w:t>
              </w:r>
            </w:smartTag>
            <w:r>
              <w:rPr>
                <w:rFonts w:ascii="Times New Roman" w:hAnsi="Times New Roman"/>
                <w:b/>
                <w:color w:val="0D0D0D"/>
                <w:sz w:val="24"/>
                <w:szCs w:val="24"/>
                <w:shd w:val="clear" w:color="auto" w:fill="FFFFFF"/>
              </w:rPr>
              <w:t>.–1 шт</w:t>
            </w:r>
            <w:r>
              <w:rPr>
                <w:rFonts w:ascii="Times New Roman" w:hAnsi="Times New Roman"/>
                <w:color w:val="0D0D0D"/>
                <w:sz w:val="24"/>
                <w:szCs w:val="24"/>
                <w:shd w:val="clear" w:color="auto" w:fill="FFFFFF"/>
              </w:rPr>
              <w:t>. (</w:t>
            </w:r>
            <w:r>
              <w:rPr>
                <w:rFonts w:ascii="Times New Roman" w:hAnsi="Times New Roman"/>
                <w:color w:val="0D0D0D"/>
                <w:sz w:val="24"/>
                <w:szCs w:val="24"/>
                <w:shd w:val="clear" w:color="auto" w:fill="FFFFFF"/>
                <w:lang w:val="en-US"/>
              </w:rPr>
              <w:t>V</w:t>
            </w:r>
            <w:r>
              <w:rPr>
                <w:rFonts w:ascii="Times New Roman" w:hAnsi="Times New Roman"/>
                <w:color w:val="0D0D0D"/>
                <w:sz w:val="24"/>
                <w:szCs w:val="24"/>
                <w:shd w:val="clear" w:color="auto" w:fill="FFFFFF"/>
              </w:rPr>
              <w:t>=0,75 м</w:t>
            </w:r>
            <w:r>
              <w:rPr>
                <w:rFonts w:ascii="Times New Roman" w:hAnsi="Times New Roman"/>
                <w:color w:val="0D0D0D"/>
                <w:sz w:val="24"/>
                <w:szCs w:val="24"/>
                <w:shd w:val="clear" w:color="auto" w:fill="FFFFFF"/>
                <w:vertAlign w:val="superscript"/>
              </w:rPr>
              <w:t>3</w:t>
            </w:r>
            <w:r>
              <w:rPr>
                <w:rFonts w:ascii="Times New Roman" w:hAnsi="Times New Roman"/>
                <w:color w:val="0D0D0D"/>
                <w:sz w:val="24"/>
                <w:szCs w:val="24"/>
                <w:shd w:val="clear" w:color="auto" w:fill="FFFFFF"/>
              </w:rPr>
              <w:t>). (7 тыс.руб на приобретение)</w:t>
            </w:r>
          </w:p>
          <w:p w:rsidR="00211C49" w:rsidRDefault="00211C49">
            <w:pPr>
              <w:pStyle w:val="a3"/>
              <w:spacing w:line="276" w:lineRule="auto"/>
              <w:jc w:val="both"/>
              <w:rPr>
                <w:rFonts w:ascii="Times New Roman" w:hAnsi="Times New Roman"/>
                <w:color w:val="0D0D0D"/>
                <w:sz w:val="24"/>
                <w:szCs w:val="24"/>
                <w:shd w:val="clear" w:color="auto" w:fill="FFFFFF"/>
              </w:rPr>
            </w:pPr>
            <w:r>
              <w:rPr>
                <w:rFonts w:ascii="Times New Roman" w:hAnsi="Times New Roman"/>
                <w:b/>
                <w:color w:val="0D0D0D"/>
                <w:sz w:val="24"/>
                <w:szCs w:val="24"/>
                <w:shd w:val="clear" w:color="auto" w:fill="FFFFFF"/>
              </w:rPr>
              <w:lastRenderedPageBreak/>
              <w:t>2.</w:t>
            </w:r>
            <w:r>
              <w:rPr>
                <w:rFonts w:ascii="Times New Roman" w:hAnsi="Times New Roman"/>
                <w:color w:val="0D0D0D"/>
                <w:sz w:val="24"/>
                <w:szCs w:val="24"/>
                <w:shd w:val="clear" w:color="auto" w:fill="FFFFFF"/>
              </w:rPr>
              <w:t xml:space="preserve">Снижение затрат и повышение качества оказания услуг в сфере электроснабжения  посредством замены 20 ламп уличного освещения на энергосберегающие </w:t>
            </w:r>
          </w:p>
          <w:p w:rsidR="00211C49" w:rsidRDefault="00211C49">
            <w:pPr>
              <w:pStyle w:val="a3"/>
              <w:spacing w:line="276" w:lineRule="auto"/>
              <w:jc w:val="both"/>
              <w:rPr>
                <w:rFonts w:ascii="Times New Roman" w:hAnsi="Times New Roman"/>
                <w:color w:val="0D0D0D"/>
                <w:sz w:val="24"/>
                <w:szCs w:val="24"/>
                <w:shd w:val="clear" w:color="auto" w:fill="FFFFFF"/>
              </w:rPr>
            </w:pPr>
            <w:r>
              <w:rPr>
                <w:rFonts w:ascii="Times New Roman" w:hAnsi="Times New Roman"/>
                <w:b/>
                <w:color w:val="0D0D0D"/>
                <w:sz w:val="24"/>
                <w:szCs w:val="24"/>
                <w:shd w:val="clear" w:color="auto" w:fill="FFFFFF"/>
              </w:rPr>
              <w:t>2018 г.– 20 шт</w:t>
            </w:r>
            <w:r>
              <w:rPr>
                <w:rFonts w:ascii="Times New Roman" w:hAnsi="Times New Roman"/>
                <w:color w:val="0D0D0D"/>
                <w:sz w:val="24"/>
                <w:szCs w:val="24"/>
                <w:shd w:val="clear" w:color="auto" w:fill="FFFFFF"/>
              </w:rPr>
              <w:t>. (30 тыс. р на приобретение и установку)</w:t>
            </w:r>
          </w:p>
          <w:p w:rsidR="00211C49" w:rsidRDefault="00211C49">
            <w:pPr>
              <w:pStyle w:val="a3"/>
              <w:spacing w:line="276" w:lineRule="auto"/>
              <w:rPr>
                <w:rFonts w:ascii="Times New Roman" w:hAnsi="Times New Roman"/>
                <w:color w:val="0D0D0D"/>
                <w:sz w:val="24"/>
                <w:szCs w:val="24"/>
                <w:shd w:val="clear" w:color="auto" w:fill="FFFFFF"/>
              </w:rPr>
            </w:pPr>
          </w:p>
          <w:tbl>
            <w:tblPr>
              <w:tblW w:w="6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255"/>
              <w:gridCol w:w="1120"/>
              <w:gridCol w:w="1070"/>
              <w:gridCol w:w="1070"/>
              <w:gridCol w:w="1070"/>
            </w:tblGrid>
            <w:tr w:rsidR="00211C49">
              <w:trPr>
                <w:jc w:val="center"/>
              </w:trPr>
              <w:tc>
                <w:tcPr>
                  <w:tcW w:w="2257"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sz w:val="24"/>
                      <w:szCs w:val="24"/>
                      <w:shd w:val="clear" w:color="auto" w:fill="FFFFFF"/>
                    </w:rPr>
                  </w:pPr>
                </w:p>
              </w:tc>
              <w:tc>
                <w:tcPr>
                  <w:tcW w:w="112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4"/>
                      <w:szCs w:val="24"/>
                      <w:shd w:val="clear" w:color="auto" w:fill="FFFFFF"/>
                    </w:rPr>
                  </w:pPr>
                  <w:r>
                    <w:rPr>
                      <w:rFonts w:ascii="Times New Roman" w:hAnsi="Times New Roman"/>
                      <w:b/>
                      <w:sz w:val="24"/>
                      <w:szCs w:val="24"/>
                      <w:shd w:val="clear" w:color="auto" w:fill="FFFFFF"/>
                    </w:rPr>
                    <w:t>2018 г.</w:t>
                  </w:r>
                </w:p>
              </w:tc>
              <w:tc>
                <w:tcPr>
                  <w:tcW w:w="107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4"/>
                      <w:szCs w:val="24"/>
                      <w:shd w:val="clear" w:color="auto" w:fill="FFFFFF"/>
                    </w:rPr>
                  </w:pPr>
                  <w:r>
                    <w:rPr>
                      <w:rFonts w:ascii="Times New Roman" w:hAnsi="Times New Roman"/>
                      <w:b/>
                      <w:sz w:val="24"/>
                      <w:szCs w:val="24"/>
                      <w:shd w:val="clear" w:color="auto" w:fill="FFFFFF"/>
                    </w:rPr>
                    <w:t>2019 г.</w:t>
                  </w:r>
                </w:p>
              </w:tc>
              <w:tc>
                <w:tcPr>
                  <w:tcW w:w="107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4"/>
                      <w:szCs w:val="24"/>
                      <w:shd w:val="clear" w:color="auto" w:fill="FFFFFF"/>
                    </w:rPr>
                  </w:pPr>
                  <w:r>
                    <w:rPr>
                      <w:rFonts w:ascii="Times New Roman" w:hAnsi="Times New Roman"/>
                      <w:b/>
                      <w:sz w:val="24"/>
                      <w:szCs w:val="24"/>
                      <w:shd w:val="clear" w:color="auto" w:fill="FFFFFF"/>
                    </w:rPr>
                    <w:t>2020 г.</w:t>
                  </w:r>
                </w:p>
              </w:tc>
              <w:tc>
                <w:tcPr>
                  <w:tcW w:w="107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4"/>
                      <w:szCs w:val="24"/>
                      <w:shd w:val="clear" w:color="auto" w:fill="FFFFFF"/>
                    </w:rPr>
                  </w:pPr>
                  <w:r>
                    <w:rPr>
                      <w:rFonts w:ascii="Times New Roman" w:hAnsi="Times New Roman"/>
                      <w:b/>
                      <w:sz w:val="24"/>
                      <w:szCs w:val="24"/>
                      <w:shd w:val="clear" w:color="auto" w:fill="FFFFFF"/>
                    </w:rPr>
                    <w:t>2021-2027 гг.</w:t>
                  </w:r>
                </w:p>
              </w:tc>
            </w:tr>
            <w:tr w:rsidR="00211C49">
              <w:trPr>
                <w:jc w:val="center"/>
              </w:trPr>
              <w:tc>
                <w:tcPr>
                  <w:tcW w:w="2257"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shd w:val="clear" w:color="auto" w:fill="FFFFFF"/>
                    </w:rPr>
                  </w:pPr>
                  <w:r>
                    <w:rPr>
                      <w:rFonts w:ascii="Times New Roman" w:hAnsi="Times New Roman"/>
                      <w:sz w:val="24"/>
                      <w:szCs w:val="24"/>
                      <w:shd w:val="clear" w:color="auto" w:fill="FFFFFF"/>
                    </w:rPr>
                    <w:t xml:space="preserve">Уровень обеспеченности СП контейнерами ТБО </w:t>
                  </w:r>
                </w:p>
              </w:tc>
              <w:tc>
                <w:tcPr>
                  <w:tcW w:w="1121"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4"/>
                      <w:szCs w:val="24"/>
                      <w:shd w:val="clear" w:color="auto" w:fill="FFFFFF"/>
                    </w:rPr>
                  </w:pPr>
                  <w:r>
                    <w:rPr>
                      <w:rFonts w:ascii="Times New Roman" w:hAnsi="Times New Roman"/>
                      <w:sz w:val="24"/>
                      <w:szCs w:val="24"/>
                      <w:shd w:val="clear" w:color="auto" w:fill="FFFFFF"/>
                    </w:rPr>
                    <w:t>16%</w:t>
                  </w:r>
                </w:p>
              </w:tc>
              <w:tc>
                <w:tcPr>
                  <w:tcW w:w="107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4"/>
                      <w:szCs w:val="24"/>
                      <w:shd w:val="clear" w:color="auto" w:fill="FFFFFF"/>
                    </w:rPr>
                  </w:pPr>
                  <w:r>
                    <w:rPr>
                      <w:rFonts w:ascii="Times New Roman" w:hAnsi="Times New Roman"/>
                      <w:sz w:val="24"/>
                      <w:szCs w:val="24"/>
                      <w:shd w:val="clear" w:color="auto" w:fill="FFFFFF"/>
                    </w:rPr>
                    <w:t>50%</w:t>
                  </w:r>
                </w:p>
              </w:tc>
              <w:tc>
                <w:tcPr>
                  <w:tcW w:w="107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4"/>
                      <w:szCs w:val="24"/>
                      <w:shd w:val="clear" w:color="auto" w:fill="FFFFFF"/>
                    </w:rPr>
                  </w:pPr>
                  <w:r>
                    <w:rPr>
                      <w:rFonts w:ascii="Times New Roman" w:hAnsi="Times New Roman"/>
                      <w:sz w:val="24"/>
                      <w:szCs w:val="24"/>
                      <w:shd w:val="clear" w:color="auto" w:fill="FFFFFF"/>
                    </w:rPr>
                    <w:t>84%</w:t>
                  </w:r>
                </w:p>
              </w:tc>
              <w:tc>
                <w:tcPr>
                  <w:tcW w:w="107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4"/>
                      <w:szCs w:val="24"/>
                      <w:shd w:val="clear" w:color="auto" w:fill="FFFFFF"/>
                    </w:rPr>
                  </w:pPr>
                  <w:r>
                    <w:rPr>
                      <w:rFonts w:ascii="Times New Roman" w:hAnsi="Times New Roman"/>
                      <w:sz w:val="24"/>
                      <w:szCs w:val="24"/>
                      <w:shd w:val="clear" w:color="auto" w:fill="FFFFFF"/>
                    </w:rPr>
                    <w:t>100%</w:t>
                  </w:r>
                </w:p>
              </w:tc>
            </w:tr>
            <w:tr w:rsidR="00211C49">
              <w:trPr>
                <w:jc w:val="center"/>
              </w:trPr>
              <w:tc>
                <w:tcPr>
                  <w:tcW w:w="2257"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shd w:val="clear" w:color="auto" w:fill="FFFFFF"/>
                    </w:rPr>
                  </w:pPr>
                  <w:r>
                    <w:rPr>
                      <w:rFonts w:ascii="Times New Roman" w:hAnsi="Times New Roman"/>
                      <w:sz w:val="24"/>
                      <w:szCs w:val="24"/>
                      <w:shd w:val="clear" w:color="auto" w:fill="FFFFFF"/>
                    </w:rPr>
                    <w:t>Уровень оптимизации системы уличного освещения</w:t>
                  </w:r>
                </w:p>
              </w:tc>
              <w:tc>
                <w:tcPr>
                  <w:tcW w:w="1121"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4"/>
                      <w:szCs w:val="24"/>
                      <w:shd w:val="clear" w:color="auto" w:fill="FFFFFF"/>
                    </w:rPr>
                  </w:pPr>
                  <w:r>
                    <w:rPr>
                      <w:rFonts w:ascii="Times New Roman" w:hAnsi="Times New Roman"/>
                      <w:sz w:val="24"/>
                      <w:szCs w:val="24"/>
                      <w:shd w:val="clear" w:color="auto" w:fill="FFFFFF"/>
                    </w:rPr>
                    <w:t>100%</w:t>
                  </w:r>
                </w:p>
              </w:tc>
              <w:tc>
                <w:tcPr>
                  <w:tcW w:w="107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4"/>
                      <w:szCs w:val="24"/>
                      <w:shd w:val="clear" w:color="auto" w:fill="FFFFFF"/>
                    </w:rPr>
                  </w:pPr>
                  <w:r>
                    <w:rPr>
                      <w:rFonts w:ascii="Times New Roman" w:hAnsi="Times New Roman"/>
                      <w:sz w:val="24"/>
                      <w:szCs w:val="24"/>
                      <w:shd w:val="clear" w:color="auto" w:fill="FFFFFF"/>
                    </w:rPr>
                    <w:t>100%</w:t>
                  </w:r>
                </w:p>
              </w:tc>
              <w:tc>
                <w:tcPr>
                  <w:tcW w:w="107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4"/>
                      <w:szCs w:val="24"/>
                      <w:shd w:val="clear" w:color="auto" w:fill="FFFFFF"/>
                    </w:rPr>
                  </w:pPr>
                  <w:r>
                    <w:rPr>
                      <w:rFonts w:ascii="Times New Roman" w:hAnsi="Times New Roman"/>
                      <w:sz w:val="24"/>
                      <w:szCs w:val="24"/>
                      <w:shd w:val="clear" w:color="auto" w:fill="FFFFFF"/>
                    </w:rPr>
                    <w:t>100%</w:t>
                  </w:r>
                </w:p>
              </w:tc>
              <w:tc>
                <w:tcPr>
                  <w:tcW w:w="107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4"/>
                      <w:szCs w:val="24"/>
                      <w:shd w:val="clear" w:color="auto" w:fill="FFFFFF"/>
                    </w:rPr>
                  </w:pPr>
                  <w:r>
                    <w:rPr>
                      <w:rFonts w:ascii="Times New Roman" w:hAnsi="Times New Roman"/>
                      <w:sz w:val="24"/>
                      <w:szCs w:val="24"/>
                      <w:shd w:val="clear" w:color="auto" w:fill="FFFFFF"/>
                    </w:rPr>
                    <w:t>100%</w:t>
                  </w:r>
                </w:p>
              </w:tc>
            </w:tr>
          </w:tbl>
          <w:p w:rsidR="00211C49" w:rsidRDefault="00211C49">
            <w:pPr>
              <w:pStyle w:val="a3"/>
              <w:spacing w:line="276" w:lineRule="auto"/>
              <w:rPr>
                <w:rFonts w:ascii="Times New Roman" w:hAnsi="Times New Roman"/>
                <w:b/>
                <w:color w:val="0D0D0D"/>
                <w:sz w:val="24"/>
                <w:szCs w:val="24"/>
                <w:shd w:val="clear" w:color="auto" w:fill="FFFFFF"/>
              </w:rPr>
            </w:pPr>
          </w:p>
          <w:p w:rsidR="00211C49" w:rsidRDefault="00211C49">
            <w:pPr>
              <w:pStyle w:val="a3"/>
              <w:spacing w:line="276" w:lineRule="auto"/>
              <w:rPr>
                <w:rFonts w:ascii="Times New Roman" w:hAnsi="Times New Roman"/>
                <w:color w:val="000000"/>
                <w:sz w:val="24"/>
                <w:szCs w:val="24"/>
              </w:rPr>
            </w:pPr>
            <w:r>
              <w:rPr>
                <w:rFonts w:ascii="Times New Roman" w:hAnsi="Times New Roman"/>
                <w:color w:val="000000"/>
                <w:sz w:val="24"/>
                <w:szCs w:val="24"/>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211C49" w:rsidRDefault="00211C49">
            <w:pPr>
              <w:pStyle w:val="a3"/>
              <w:spacing w:line="276" w:lineRule="auto"/>
              <w:rPr>
                <w:rFonts w:ascii="Times New Roman" w:hAnsi="Times New Roman"/>
                <w:color w:val="000000"/>
                <w:sz w:val="24"/>
                <w:szCs w:val="24"/>
              </w:rPr>
            </w:pPr>
            <w:r>
              <w:rPr>
                <w:rFonts w:ascii="Times New Roman" w:hAnsi="Times New Roman"/>
                <w:color w:val="000000"/>
                <w:sz w:val="24"/>
                <w:szCs w:val="24"/>
              </w:rPr>
              <w:t>- доля расходов обеспечения на коммунальные услуги в совокупном доходе семьи – 10 %</w:t>
            </w:r>
          </w:p>
          <w:p w:rsidR="00211C49" w:rsidRDefault="00211C49">
            <w:pPr>
              <w:pStyle w:val="a3"/>
              <w:spacing w:line="276" w:lineRule="auto"/>
              <w:rPr>
                <w:rFonts w:ascii="Times New Roman" w:hAnsi="Times New Roman"/>
                <w:color w:val="000000"/>
                <w:sz w:val="24"/>
                <w:szCs w:val="24"/>
              </w:rPr>
            </w:pPr>
            <w:r>
              <w:rPr>
                <w:rFonts w:ascii="Times New Roman" w:hAnsi="Times New Roman"/>
                <w:color w:val="000000"/>
                <w:sz w:val="24"/>
                <w:szCs w:val="24"/>
              </w:rPr>
              <w:t xml:space="preserve">- уровень собираемости платежей за коммунальные услуги – 100 % </w:t>
            </w:r>
          </w:p>
          <w:p w:rsidR="00211C49" w:rsidRDefault="00211C49">
            <w:pPr>
              <w:pStyle w:val="a3"/>
              <w:spacing w:line="276" w:lineRule="auto"/>
              <w:rPr>
                <w:rFonts w:ascii="Times New Roman" w:hAnsi="Times New Roman"/>
                <w:color w:val="000000"/>
                <w:sz w:val="24"/>
                <w:szCs w:val="24"/>
              </w:rPr>
            </w:pPr>
            <w:r>
              <w:rPr>
                <w:rFonts w:ascii="Times New Roman" w:hAnsi="Times New Roman"/>
                <w:color w:val="000000"/>
                <w:sz w:val="24"/>
                <w:szCs w:val="24"/>
              </w:rPr>
              <w:t>Приведенные данные свидетельствуют о доступности коммунальных ресурсов населения.</w:t>
            </w:r>
          </w:p>
          <w:p w:rsidR="00211C49" w:rsidRDefault="00211C49">
            <w:pPr>
              <w:pStyle w:val="a3"/>
              <w:spacing w:line="276" w:lineRule="auto"/>
              <w:rPr>
                <w:rFonts w:ascii="Times New Roman" w:hAnsi="Times New Roman"/>
                <w:color w:val="000000"/>
                <w:sz w:val="24"/>
                <w:szCs w:val="24"/>
              </w:rPr>
            </w:pPr>
          </w:p>
        </w:tc>
      </w:tr>
      <w:tr w:rsidR="00211C49" w:rsidTr="00211C49">
        <w:tc>
          <w:tcPr>
            <w:tcW w:w="282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lastRenderedPageBreak/>
              <w:t>Исполнители основных мероприятий</w:t>
            </w:r>
          </w:p>
        </w:tc>
        <w:tc>
          <w:tcPr>
            <w:tcW w:w="700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color w:val="000000"/>
                <w:sz w:val="24"/>
                <w:szCs w:val="24"/>
              </w:rPr>
            </w:pPr>
            <w:r>
              <w:rPr>
                <w:rFonts w:ascii="Times New Roman" w:hAnsi="Times New Roman"/>
                <w:color w:val="000000"/>
                <w:sz w:val="24"/>
                <w:szCs w:val="24"/>
              </w:rPr>
              <w:t>- администрация Каласевского сельского поселения Ардатовского муниципального района Республики Мордовия;</w:t>
            </w:r>
          </w:p>
        </w:tc>
      </w:tr>
      <w:tr w:rsidR="00211C49" w:rsidTr="00211C49">
        <w:tc>
          <w:tcPr>
            <w:tcW w:w="282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Ожидаемые результаты</w:t>
            </w:r>
          </w:p>
        </w:tc>
        <w:tc>
          <w:tcPr>
            <w:tcW w:w="700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jc w:val="both"/>
              <w:rPr>
                <w:rFonts w:ascii="Times New Roman" w:hAnsi="Times New Roman"/>
                <w:sz w:val="24"/>
                <w:szCs w:val="24"/>
              </w:rPr>
            </w:pPr>
            <w:r>
              <w:rPr>
                <w:rFonts w:ascii="Times New Roman" w:hAnsi="Times New Roman"/>
                <w:sz w:val="24"/>
                <w:szCs w:val="24"/>
              </w:rPr>
              <w:t xml:space="preserve">Модернизация и обновление коммунальной инфраструктуры </w:t>
            </w:r>
            <w:r>
              <w:rPr>
                <w:rFonts w:ascii="Times New Roman" w:hAnsi="Times New Roman"/>
                <w:color w:val="000000"/>
                <w:sz w:val="24"/>
                <w:szCs w:val="24"/>
              </w:rPr>
              <w:t>Каласевского сельского поселения</w:t>
            </w:r>
            <w:r>
              <w:rPr>
                <w:rFonts w:ascii="Times New Roman" w:hAnsi="Times New Roman"/>
                <w:sz w:val="24"/>
                <w:szCs w:val="24"/>
              </w:rPr>
              <w:t>,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экологического состояния окружающей среды.</w:t>
            </w:r>
          </w:p>
          <w:p w:rsidR="00211C49" w:rsidRDefault="00211C49">
            <w:pPr>
              <w:pStyle w:val="a3"/>
              <w:spacing w:line="276" w:lineRule="auto"/>
              <w:jc w:val="both"/>
              <w:rPr>
                <w:rFonts w:ascii="Times New Roman" w:hAnsi="Times New Roman"/>
                <w:sz w:val="24"/>
                <w:szCs w:val="24"/>
              </w:rPr>
            </w:pPr>
            <w:r>
              <w:rPr>
                <w:rFonts w:ascii="Times New Roman" w:hAnsi="Times New Roman"/>
                <w:sz w:val="24"/>
                <w:szCs w:val="24"/>
              </w:rPr>
              <w:t>Утилизация твердых бытовых отходов:</w:t>
            </w:r>
          </w:p>
          <w:p w:rsidR="00211C49" w:rsidRDefault="00211C49">
            <w:pPr>
              <w:pStyle w:val="a3"/>
              <w:spacing w:line="276" w:lineRule="auto"/>
              <w:jc w:val="both"/>
              <w:rPr>
                <w:rFonts w:ascii="Times New Roman" w:hAnsi="Times New Roman"/>
                <w:sz w:val="24"/>
                <w:szCs w:val="24"/>
              </w:rPr>
            </w:pPr>
            <w:r>
              <w:rPr>
                <w:rFonts w:ascii="Times New Roman" w:hAnsi="Times New Roman"/>
                <w:sz w:val="24"/>
                <w:szCs w:val="24"/>
              </w:rPr>
              <w:t>-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w:t>
            </w:r>
          </w:p>
          <w:p w:rsidR="00211C49" w:rsidRDefault="00211C49">
            <w:pPr>
              <w:pStyle w:val="a3"/>
              <w:spacing w:line="276" w:lineRule="auto"/>
              <w:jc w:val="both"/>
              <w:rPr>
                <w:rFonts w:ascii="Times New Roman" w:hAnsi="Times New Roman"/>
                <w:sz w:val="24"/>
                <w:szCs w:val="24"/>
              </w:rPr>
            </w:pPr>
            <w:r>
              <w:rPr>
                <w:rFonts w:ascii="Times New Roman" w:hAnsi="Times New Roman"/>
                <w:sz w:val="24"/>
                <w:szCs w:val="24"/>
              </w:rPr>
              <w:t xml:space="preserve">- улучшение экологического состояния </w:t>
            </w:r>
            <w:r>
              <w:rPr>
                <w:rFonts w:ascii="Times New Roman" w:hAnsi="Times New Roman"/>
                <w:color w:val="000000"/>
                <w:sz w:val="24"/>
                <w:szCs w:val="24"/>
              </w:rPr>
              <w:t>Каласевского сельского поселения</w:t>
            </w:r>
            <w:r>
              <w:rPr>
                <w:rFonts w:ascii="Times New Roman" w:hAnsi="Times New Roman"/>
                <w:sz w:val="24"/>
                <w:szCs w:val="24"/>
              </w:rPr>
              <w:t>;</w:t>
            </w:r>
          </w:p>
          <w:p w:rsidR="00211C49" w:rsidRDefault="00211C49">
            <w:pPr>
              <w:pStyle w:val="a3"/>
              <w:spacing w:line="276" w:lineRule="auto"/>
              <w:jc w:val="both"/>
              <w:rPr>
                <w:rFonts w:ascii="Times New Roman" w:hAnsi="Times New Roman"/>
                <w:color w:val="000000"/>
                <w:sz w:val="24"/>
                <w:szCs w:val="24"/>
              </w:rPr>
            </w:pPr>
            <w:r>
              <w:rPr>
                <w:rFonts w:ascii="Times New Roman" w:hAnsi="Times New Roman"/>
                <w:sz w:val="24"/>
                <w:szCs w:val="24"/>
              </w:rPr>
              <w:t>- обеспечение надлежащего сбора и утилизации твердых бытовых отходов</w:t>
            </w:r>
          </w:p>
        </w:tc>
      </w:tr>
      <w:tr w:rsidR="00211C49" w:rsidTr="00211C49">
        <w:trPr>
          <w:trHeight w:val="1716"/>
        </w:trPr>
        <w:tc>
          <w:tcPr>
            <w:tcW w:w="282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color w:val="000000"/>
                <w:sz w:val="24"/>
                <w:szCs w:val="24"/>
              </w:rPr>
              <w:lastRenderedPageBreak/>
              <w:t>Объемы и источники финансирования</w:t>
            </w:r>
          </w:p>
        </w:tc>
        <w:tc>
          <w:tcPr>
            <w:tcW w:w="7002"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jc w:val="both"/>
              <w:rPr>
                <w:rFonts w:ascii="Times New Roman" w:hAnsi="Times New Roman"/>
                <w:noProof/>
                <w:sz w:val="24"/>
                <w:szCs w:val="24"/>
              </w:rPr>
            </w:pPr>
            <w:r>
              <w:rPr>
                <w:rFonts w:ascii="Times New Roman" w:hAnsi="Times New Roman"/>
                <w:noProof/>
                <w:sz w:val="24"/>
                <w:szCs w:val="24"/>
              </w:rPr>
              <w:t>Источник финансирования - средства бюджетов всех уровней,  тарифная составляющая,  плата за подключение, инвестиции.</w:t>
            </w:r>
          </w:p>
          <w:p w:rsidR="00211C49" w:rsidRDefault="00211C49">
            <w:pPr>
              <w:pStyle w:val="a3"/>
              <w:spacing w:line="276" w:lineRule="auto"/>
              <w:jc w:val="both"/>
              <w:rPr>
                <w:rFonts w:ascii="Times New Roman" w:hAnsi="Times New Roman"/>
                <w:sz w:val="24"/>
                <w:szCs w:val="24"/>
              </w:rPr>
            </w:pPr>
            <w:r>
              <w:rPr>
                <w:rFonts w:ascii="Times New Roman" w:hAnsi="Times New Roman"/>
                <w:sz w:val="24"/>
                <w:szCs w:val="24"/>
              </w:rPr>
              <w:t>Источниками финансирования Программы являются средства бюджетов разных уровней и внебюджетные средства.</w:t>
            </w:r>
          </w:p>
          <w:p w:rsidR="00211C49" w:rsidRDefault="00211C49">
            <w:pPr>
              <w:pStyle w:val="a3"/>
              <w:spacing w:line="276" w:lineRule="auto"/>
              <w:jc w:val="both"/>
              <w:rPr>
                <w:rFonts w:ascii="Times New Roman" w:hAnsi="Times New Roman"/>
                <w:sz w:val="24"/>
                <w:szCs w:val="24"/>
              </w:rPr>
            </w:pPr>
          </w:p>
        </w:tc>
      </w:tr>
    </w:tbl>
    <w:p w:rsidR="00211C49" w:rsidRDefault="00211C49" w:rsidP="00211C49">
      <w:pPr>
        <w:widowControl w:val="0"/>
        <w:snapToGrid w:val="0"/>
        <w:spacing w:line="360" w:lineRule="auto"/>
        <w:ind w:left="3528" w:firstLine="12"/>
        <w:rPr>
          <w:b/>
          <w:sz w:val="28"/>
          <w:szCs w:val="28"/>
        </w:rPr>
      </w:pPr>
    </w:p>
    <w:p w:rsidR="00211C49" w:rsidRDefault="00211C49" w:rsidP="00211C49">
      <w:pPr>
        <w:pStyle w:val="a3"/>
        <w:jc w:val="center"/>
        <w:rPr>
          <w:rFonts w:ascii="Times New Roman" w:hAnsi="Times New Roman"/>
          <w:b/>
          <w:sz w:val="28"/>
          <w:szCs w:val="28"/>
        </w:rPr>
      </w:pPr>
      <w:r>
        <w:rPr>
          <w:sz w:val="28"/>
          <w:szCs w:val="28"/>
        </w:rPr>
        <w:br w:type="page"/>
      </w:r>
      <w:r>
        <w:rPr>
          <w:rFonts w:ascii="Times New Roman" w:hAnsi="Times New Roman"/>
          <w:b/>
          <w:sz w:val="28"/>
          <w:szCs w:val="28"/>
        </w:rPr>
        <w:lastRenderedPageBreak/>
        <w:t>Введение</w:t>
      </w:r>
    </w:p>
    <w:p w:rsidR="00211C49" w:rsidRDefault="00211C49" w:rsidP="00211C49">
      <w:pPr>
        <w:pStyle w:val="a3"/>
        <w:jc w:val="center"/>
        <w:rPr>
          <w:rFonts w:ascii="Times New Roman" w:hAnsi="Times New Roman"/>
          <w:b/>
          <w:snapToGrid w:val="0"/>
          <w:sz w:val="28"/>
          <w:szCs w:val="28"/>
        </w:rPr>
      </w:pPr>
      <w:r>
        <w:rPr>
          <w:rFonts w:ascii="Times New Roman" w:hAnsi="Times New Roman"/>
          <w:b/>
          <w:snapToGrid w:val="0"/>
          <w:sz w:val="28"/>
          <w:szCs w:val="28"/>
        </w:rPr>
        <w:t>КРАТКАЯ ГЕОГРАФИЧЕСКАЯ И СОЦИАЛЬНО-ЭКОНОМИЧЕСКАЯ ХАРАКТЕРИСТИКА КАЛАСЕВСКОГО СЕЛЬСКОГО ПОСЕЛЕНИЯ АРДАТОВСКОГО РАЙОНА</w:t>
      </w:r>
    </w:p>
    <w:p w:rsidR="00211C49" w:rsidRDefault="00211C49" w:rsidP="00211C49">
      <w:pPr>
        <w:pStyle w:val="a3"/>
        <w:jc w:val="both"/>
        <w:rPr>
          <w:rFonts w:ascii="Times New Roman" w:hAnsi="Times New Roman"/>
          <w:snapToGrid w:val="0"/>
          <w:sz w:val="28"/>
          <w:szCs w:val="28"/>
        </w:rPr>
      </w:pPr>
    </w:p>
    <w:p w:rsidR="00211C49" w:rsidRDefault="00211C49" w:rsidP="00211C49">
      <w:pPr>
        <w:pStyle w:val="a3"/>
        <w:ind w:firstLine="567"/>
        <w:jc w:val="center"/>
        <w:rPr>
          <w:rFonts w:ascii="Times New Roman" w:hAnsi="Times New Roman"/>
          <w:b/>
          <w:snapToGrid w:val="0"/>
          <w:sz w:val="28"/>
          <w:szCs w:val="28"/>
        </w:rPr>
      </w:pPr>
      <w:r>
        <w:rPr>
          <w:rFonts w:ascii="Times New Roman" w:hAnsi="Times New Roman"/>
          <w:b/>
          <w:snapToGrid w:val="0"/>
          <w:sz w:val="28"/>
          <w:szCs w:val="28"/>
        </w:rPr>
        <w:t>Рельеф, климат, почвенные ресурсы, водные ресурсы</w:t>
      </w:r>
    </w:p>
    <w:p w:rsidR="00211C49" w:rsidRDefault="00211C49" w:rsidP="00211C49">
      <w:pPr>
        <w:pStyle w:val="a3"/>
        <w:ind w:firstLine="567"/>
        <w:jc w:val="both"/>
        <w:rPr>
          <w:rFonts w:ascii="Times New Roman" w:hAnsi="Times New Roman"/>
          <w:b/>
          <w:sz w:val="28"/>
          <w:szCs w:val="28"/>
        </w:rPr>
      </w:pPr>
      <w:r>
        <w:rPr>
          <w:rFonts w:ascii="Times New Roman" w:hAnsi="Times New Roman"/>
          <w:sz w:val="28"/>
          <w:szCs w:val="28"/>
        </w:rPr>
        <w:t>Каласевское  сельское поселение является административно-хозяйственной единицей Ардатовского муниципального района Республики Мордовия с административным центром в селе Каласево.</w:t>
      </w:r>
    </w:p>
    <w:p w:rsidR="00211C49" w:rsidRDefault="00211C49" w:rsidP="00211C49">
      <w:pPr>
        <w:pStyle w:val="a3"/>
        <w:ind w:firstLine="567"/>
        <w:jc w:val="both"/>
        <w:rPr>
          <w:rFonts w:ascii="Times New Roman" w:hAnsi="Times New Roman"/>
          <w:color w:val="000000"/>
          <w:sz w:val="28"/>
          <w:szCs w:val="28"/>
        </w:rPr>
      </w:pPr>
      <w:r>
        <w:rPr>
          <w:rFonts w:ascii="Times New Roman" w:hAnsi="Times New Roman"/>
          <w:sz w:val="28"/>
          <w:szCs w:val="28"/>
        </w:rPr>
        <w:t xml:space="preserve">Каласевское </w:t>
      </w:r>
      <w:r>
        <w:rPr>
          <w:rFonts w:ascii="Times New Roman" w:hAnsi="Times New Roman"/>
          <w:color w:val="000000"/>
          <w:sz w:val="28"/>
          <w:szCs w:val="28"/>
        </w:rPr>
        <w:t xml:space="preserve">сельское поселение расположено на юго-западе Ардатовского района. В состав поселения входят село Каласево и деревня Канаклейка. Поселение занимает территорию </w:t>
      </w:r>
      <w:smartTag w:uri="urn:schemas-microsoft-com:office:smarttags" w:element="metricconverter">
        <w:smartTagPr>
          <w:attr w:name="ProductID" w:val="3339 га"/>
        </w:smartTagPr>
        <w:r>
          <w:rPr>
            <w:rFonts w:ascii="Times New Roman" w:hAnsi="Times New Roman"/>
            <w:color w:val="000000"/>
            <w:sz w:val="28"/>
            <w:szCs w:val="28"/>
          </w:rPr>
          <w:t>3339 га</w:t>
        </w:r>
      </w:smartTag>
      <w:r>
        <w:rPr>
          <w:rFonts w:ascii="Times New Roman" w:hAnsi="Times New Roman"/>
          <w:color w:val="000000"/>
          <w:sz w:val="28"/>
          <w:szCs w:val="28"/>
        </w:rPr>
        <w:t xml:space="preserve">. Население на 01.01.2017 года составляет 415 человек. </w:t>
      </w:r>
      <w:r>
        <w:rPr>
          <w:rFonts w:ascii="Times New Roman" w:hAnsi="Times New Roman"/>
          <w:sz w:val="28"/>
          <w:szCs w:val="28"/>
        </w:rPr>
        <w:t xml:space="preserve">           </w:t>
      </w:r>
    </w:p>
    <w:p w:rsidR="00211C49" w:rsidRDefault="00211C49" w:rsidP="00211C49">
      <w:pPr>
        <w:pStyle w:val="a3"/>
        <w:ind w:firstLine="567"/>
        <w:jc w:val="both"/>
      </w:pPr>
      <w:r>
        <w:rPr>
          <w:rFonts w:ascii="Times New Roman" w:hAnsi="Times New Roman"/>
          <w:sz w:val="28"/>
          <w:szCs w:val="28"/>
        </w:rPr>
        <w:t>С северо-запада и запада территория Каласевского сельского поселения граничит с территорией Манадышского-2 сельского поселения Ардатовского района, с юга – с землями Атяшевского района Республики Мордовия, с юго-востока и востока – с Кечушевским сельским поселением, с севера-востока и севера– с Лесозаводским сельским поселением Ардатовского муниципального района Республики Мордовия</w:t>
      </w:r>
      <w:r>
        <w:t xml:space="preserve">.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Границы Каласевского сельского поселения установлены в соответствии с Законом Республики Мордовия от 28.12.2004 г. №115-3 «Об установлении границ муниципальных образований Ардатовского района, муниципального образования Ардатовский район и наделении их статусом сельского поселения, городского поселения и муниципального района».   </w:t>
      </w:r>
    </w:p>
    <w:p w:rsidR="00211C49" w:rsidRDefault="00211C49" w:rsidP="00211C49">
      <w:pPr>
        <w:pStyle w:val="a3"/>
        <w:ind w:firstLine="567"/>
        <w:jc w:val="center"/>
        <w:rPr>
          <w:rFonts w:ascii="Times New Roman" w:hAnsi="Times New Roman"/>
          <w:b/>
          <w:snapToGrid w:val="0"/>
          <w:sz w:val="28"/>
          <w:szCs w:val="28"/>
        </w:rPr>
      </w:pPr>
    </w:p>
    <w:p w:rsidR="00211C49" w:rsidRDefault="00211C49" w:rsidP="00211C49">
      <w:pPr>
        <w:pStyle w:val="a3"/>
        <w:ind w:firstLine="567"/>
        <w:jc w:val="both"/>
        <w:rPr>
          <w:rFonts w:ascii="Times New Roman" w:hAnsi="Times New Roman"/>
          <w:i/>
          <w:sz w:val="28"/>
          <w:szCs w:val="28"/>
        </w:rPr>
      </w:pPr>
    </w:p>
    <w:p w:rsidR="00211C49" w:rsidRDefault="00211C49" w:rsidP="00211C49">
      <w:pPr>
        <w:pStyle w:val="a3"/>
        <w:ind w:firstLine="567"/>
        <w:jc w:val="center"/>
        <w:rPr>
          <w:rFonts w:ascii="Times New Roman" w:hAnsi="Times New Roman"/>
          <w:sz w:val="28"/>
          <w:szCs w:val="28"/>
        </w:rPr>
      </w:pPr>
      <w:r>
        <w:rPr>
          <w:rFonts w:ascii="Times New Roman" w:hAnsi="Times New Roman"/>
          <w:b/>
          <w:i/>
          <w:sz w:val="28"/>
          <w:szCs w:val="28"/>
        </w:rPr>
        <w:t>Рельеф</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Рельеф Каласевского сельского поселения неоднороден, так как река Алатырь, проходящая по территории поселения делит его условно на правый и левый берег. Волнистость объясняется наличием овражно-балочной сети. Вся территория поселения изрезана оврагами и овражками. Господствующими элементами рельефа по всей территории поселения являются межовражные водоразделы с крутыми и покатыми склонами. Повышенные места чередуются с балками и оврагами. Водораздельные склоны имеют различную величину и форму– длинные , пологие, широкие.</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В целом, условия рельефа в Каласевском сельском поселении вполне благоприятствует строительству и агропромышленному производству с применением механизации.</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center"/>
        <w:rPr>
          <w:rFonts w:ascii="Times New Roman" w:hAnsi="Times New Roman"/>
          <w:b/>
          <w:i/>
          <w:sz w:val="28"/>
          <w:szCs w:val="28"/>
        </w:rPr>
      </w:pPr>
    </w:p>
    <w:p w:rsidR="00211C49" w:rsidRDefault="00211C49" w:rsidP="00211C49">
      <w:pPr>
        <w:pStyle w:val="a3"/>
        <w:ind w:firstLine="567"/>
        <w:jc w:val="center"/>
        <w:rPr>
          <w:rFonts w:ascii="Times New Roman" w:hAnsi="Times New Roman"/>
          <w:sz w:val="28"/>
          <w:szCs w:val="28"/>
        </w:rPr>
      </w:pPr>
      <w:r>
        <w:rPr>
          <w:rFonts w:ascii="Times New Roman" w:hAnsi="Times New Roman"/>
          <w:b/>
          <w:i/>
          <w:sz w:val="28"/>
          <w:szCs w:val="28"/>
        </w:rPr>
        <w:t>Климат и температура воздуха</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Территория Каласевского сельского поселения располагается в поясе умеренно-континентального климата. Среднегодовая температура воздуха равна +3,9</w:t>
      </w:r>
      <w:r>
        <w:rPr>
          <w:rFonts w:ascii="Times New Roman" w:hAnsi="Times New Roman"/>
          <w:sz w:val="28"/>
          <w:szCs w:val="28"/>
          <w:vertAlign w:val="superscript"/>
        </w:rPr>
        <w:t>о</w:t>
      </w:r>
      <w:r>
        <w:rPr>
          <w:rFonts w:ascii="Times New Roman" w:hAnsi="Times New Roman"/>
          <w:sz w:val="28"/>
          <w:szCs w:val="28"/>
        </w:rPr>
        <w:t>С. Средняя зимняя температура –11,0</w:t>
      </w:r>
      <w:r>
        <w:rPr>
          <w:rFonts w:ascii="Times New Roman" w:hAnsi="Times New Roman"/>
          <w:sz w:val="28"/>
          <w:szCs w:val="28"/>
          <w:vertAlign w:val="superscript"/>
        </w:rPr>
        <w:t>о</w:t>
      </w:r>
      <w:r>
        <w:rPr>
          <w:rFonts w:ascii="Times New Roman" w:hAnsi="Times New Roman"/>
          <w:sz w:val="28"/>
          <w:szCs w:val="28"/>
        </w:rPr>
        <w:t>С, средняя летняя +18,0</w:t>
      </w:r>
      <w:r>
        <w:rPr>
          <w:rFonts w:ascii="Times New Roman" w:hAnsi="Times New Roman"/>
          <w:sz w:val="28"/>
          <w:szCs w:val="28"/>
          <w:vertAlign w:val="superscript"/>
        </w:rPr>
        <w:t>о</w:t>
      </w:r>
      <w:r>
        <w:rPr>
          <w:rFonts w:ascii="Times New Roman" w:hAnsi="Times New Roman"/>
          <w:sz w:val="28"/>
          <w:szCs w:val="28"/>
        </w:rPr>
        <w:t xml:space="preserve">С. </w:t>
      </w:r>
      <w:r>
        <w:rPr>
          <w:rFonts w:ascii="Times New Roman" w:hAnsi="Times New Roman"/>
          <w:sz w:val="28"/>
          <w:szCs w:val="28"/>
        </w:rPr>
        <w:lastRenderedPageBreak/>
        <w:t>Средняя температура января –11,7</w:t>
      </w:r>
      <w:r>
        <w:rPr>
          <w:rFonts w:ascii="Times New Roman" w:hAnsi="Times New Roman"/>
          <w:sz w:val="28"/>
          <w:szCs w:val="28"/>
          <w:vertAlign w:val="superscript"/>
        </w:rPr>
        <w:t>о</w:t>
      </w:r>
      <w:r>
        <w:rPr>
          <w:rFonts w:ascii="Times New Roman" w:hAnsi="Times New Roman"/>
          <w:sz w:val="28"/>
          <w:szCs w:val="28"/>
        </w:rPr>
        <w:t>С, июля +19,3</w:t>
      </w:r>
      <w:r>
        <w:rPr>
          <w:rFonts w:ascii="Times New Roman" w:hAnsi="Times New Roman"/>
          <w:sz w:val="28"/>
          <w:szCs w:val="28"/>
          <w:vertAlign w:val="superscript"/>
        </w:rPr>
        <w:t>о</w:t>
      </w:r>
      <w:r>
        <w:rPr>
          <w:rFonts w:ascii="Times New Roman" w:hAnsi="Times New Roman"/>
          <w:sz w:val="28"/>
          <w:szCs w:val="28"/>
        </w:rPr>
        <w:t xml:space="preserve">С. Количество осадков составляет в среднем около </w:t>
      </w:r>
      <w:smartTag w:uri="urn:schemas-microsoft-com:office:smarttags" w:element="metricconverter">
        <w:smartTagPr>
          <w:attr w:name="ProductID" w:val="500 мм"/>
        </w:smartTagPr>
        <w:r>
          <w:rPr>
            <w:rFonts w:ascii="Times New Roman" w:hAnsi="Times New Roman"/>
            <w:sz w:val="28"/>
            <w:szCs w:val="28"/>
          </w:rPr>
          <w:t>500 мм</w:t>
        </w:r>
      </w:smartTag>
      <w:r>
        <w:rPr>
          <w:rFonts w:ascii="Times New Roman" w:hAnsi="Times New Roman"/>
          <w:sz w:val="28"/>
          <w:szCs w:val="28"/>
        </w:rPr>
        <w:t xml:space="preserve"> в год.</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Для климата района характерно отчетливое чередование основных (зима, лето) и переходных (весна, осень) времен года. В связи с компактностью поселения климатические условия слабо дифференцированы.</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Характер погоды зимой определяется приходом с запада и юго-запада циклонов приносящих влажный и теплый воздух, сопутствующих выпадению снега и оттепели. С севера и востока приходят антициклоны, в результате чего температура воздуха резко понижается, устанавливается безветренная, безоблачная морозная погода. Зима умеренно морозная.</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За начало весны принимается время устойчивых положительных дневных температур, когда днем снег тает, а ночью бывают слабые морозы. Обычно это происходит в середине марта. Переход к лету наступает при прекращении заморозков на поверхности почвы (обычно в конце мая). Уменьшается облачность, реже бывают сильные ветры.</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Первая половина лета более влажная, в июне и июле отмечается годовой максимум атмосферных осадков. Во второй половине лета увеличивается количество дней с антициклонной погодой. В целом летом преобладает теплая незасушливая погода, благоприятная для сельскохозяйственной деятельности.</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Общее количество атмосферных осадков, выпадающих осенью в виде моросящих дождей, уменьшается. В октябре, а иногда в конце сентября, выпадает первый снег, который быстро тает.</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В целом территория Каласевского сельского поселения получает достаточно тепла для выращивания разнообразных сельскохозяйственных культур – зерновых, технических, овощных, кормовых, картофеля и других.</w:t>
      </w:r>
    </w:p>
    <w:p w:rsidR="00211C49" w:rsidRDefault="00211C49" w:rsidP="00211C49">
      <w:pPr>
        <w:pStyle w:val="a3"/>
        <w:ind w:firstLine="567"/>
        <w:jc w:val="both"/>
        <w:rPr>
          <w:rFonts w:ascii="Times New Roman" w:hAnsi="Times New Roman"/>
          <w:sz w:val="28"/>
          <w:szCs w:val="28"/>
        </w:rPr>
      </w:pPr>
      <w:r>
        <w:rPr>
          <w:rFonts w:ascii="Times New Roman" w:hAnsi="Times New Roman"/>
          <w:spacing w:val="-3"/>
          <w:sz w:val="28"/>
          <w:szCs w:val="28"/>
        </w:rPr>
        <w:t xml:space="preserve"> Агроклиматические условия характеризуются теплообеспеченностью </w:t>
      </w:r>
      <w:r>
        <w:rPr>
          <w:rFonts w:ascii="Times New Roman" w:hAnsi="Times New Roman"/>
          <w:sz w:val="28"/>
          <w:szCs w:val="28"/>
        </w:rPr>
        <w:t xml:space="preserve">вегетационного периода, что дает возможность возделывания яровых и озимых зерновых культур, а также овощных, плодовых и кормовых культур. </w:t>
      </w:r>
    </w:p>
    <w:p w:rsidR="00211C49" w:rsidRDefault="00211C49" w:rsidP="00211C49">
      <w:pPr>
        <w:spacing w:line="360" w:lineRule="auto"/>
        <w:jc w:val="both"/>
        <w:rPr>
          <w:sz w:val="28"/>
          <w:szCs w:val="28"/>
        </w:rPr>
      </w:pPr>
      <w:r>
        <w:rPr>
          <w:sz w:val="28"/>
          <w:szCs w:val="28"/>
        </w:rPr>
        <w:t xml:space="preserve">           </w:t>
      </w:r>
    </w:p>
    <w:p w:rsidR="00211C49" w:rsidRDefault="00211C49" w:rsidP="00211C49">
      <w:pPr>
        <w:pStyle w:val="a3"/>
        <w:ind w:firstLine="567"/>
        <w:jc w:val="center"/>
        <w:rPr>
          <w:rFonts w:ascii="Times New Roman" w:hAnsi="Times New Roman"/>
          <w:b/>
          <w:i/>
          <w:sz w:val="28"/>
          <w:szCs w:val="28"/>
        </w:rPr>
      </w:pPr>
      <w:r>
        <w:rPr>
          <w:rFonts w:ascii="Times New Roman" w:hAnsi="Times New Roman"/>
          <w:b/>
          <w:i/>
          <w:sz w:val="28"/>
          <w:szCs w:val="28"/>
        </w:rPr>
        <w:t>Почвенные ресурсы</w:t>
      </w:r>
    </w:p>
    <w:p w:rsidR="00211C49" w:rsidRDefault="00211C49" w:rsidP="00211C49">
      <w:pPr>
        <w:pStyle w:val="a3"/>
        <w:ind w:firstLine="567"/>
        <w:jc w:val="both"/>
        <w:rPr>
          <w:rFonts w:ascii="Times New Roman" w:hAnsi="Times New Roman"/>
          <w:i/>
          <w:sz w:val="28"/>
          <w:szCs w:val="28"/>
        </w:rPr>
      </w:pPr>
      <w:r>
        <w:rPr>
          <w:rFonts w:ascii="Times New Roman" w:hAnsi="Times New Roman"/>
          <w:sz w:val="28"/>
          <w:szCs w:val="28"/>
        </w:rPr>
        <w:t xml:space="preserve">Почвы – черноземы, пойменные и серые лесные.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Так как территорию Каласевского сельского поселения пересекает река Алатырь, левобережье которой находится на водно-ледниковой равнине, правобережье - на вторичной моренной равнине, то и почвенный покров здесь соответствует особенностям рельефа. Здесь присутствуют как подзолистые почвы, так и черноземы и серо-лесные почвы.</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Почвы Каласевского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 </w:t>
      </w:r>
    </w:p>
    <w:p w:rsidR="00211C49" w:rsidRDefault="00211C49" w:rsidP="00211C49">
      <w:pPr>
        <w:pStyle w:val="a3"/>
        <w:ind w:firstLine="567"/>
        <w:jc w:val="both"/>
        <w:rPr>
          <w:rFonts w:ascii="Times New Roman" w:hAnsi="Times New Roman"/>
          <w:i/>
          <w:sz w:val="28"/>
          <w:szCs w:val="28"/>
        </w:rPr>
      </w:pPr>
    </w:p>
    <w:p w:rsidR="00211C49" w:rsidRDefault="00211C49" w:rsidP="00211C49">
      <w:pPr>
        <w:pStyle w:val="a3"/>
        <w:ind w:firstLine="567"/>
        <w:jc w:val="both"/>
        <w:rPr>
          <w:rFonts w:ascii="Times New Roman" w:hAnsi="Times New Roman"/>
          <w:i/>
          <w:sz w:val="28"/>
          <w:szCs w:val="28"/>
        </w:rPr>
      </w:pPr>
    </w:p>
    <w:p w:rsidR="00211C49" w:rsidRDefault="00211C49" w:rsidP="00211C49">
      <w:pPr>
        <w:pStyle w:val="a3"/>
        <w:ind w:firstLine="567"/>
        <w:jc w:val="center"/>
        <w:rPr>
          <w:rFonts w:ascii="Times New Roman" w:hAnsi="Times New Roman"/>
          <w:b/>
          <w:i/>
          <w:sz w:val="28"/>
          <w:szCs w:val="28"/>
        </w:rPr>
      </w:pPr>
    </w:p>
    <w:p w:rsidR="00211C49" w:rsidRDefault="00211C49" w:rsidP="00211C49">
      <w:pPr>
        <w:pStyle w:val="a3"/>
        <w:ind w:firstLine="567"/>
        <w:jc w:val="center"/>
        <w:rPr>
          <w:sz w:val="28"/>
          <w:szCs w:val="28"/>
        </w:rPr>
      </w:pPr>
      <w:r>
        <w:rPr>
          <w:rFonts w:ascii="Times New Roman" w:hAnsi="Times New Roman"/>
          <w:b/>
          <w:i/>
          <w:sz w:val="28"/>
          <w:szCs w:val="28"/>
        </w:rPr>
        <w:lastRenderedPageBreak/>
        <w:t>Водные ресурсы</w:t>
      </w:r>
    </w:p>
    <w:p w:rsidR="00211C49" w:rsidRDefault="00211C49" w:rsidP="00211C49">
      <w:pPr>
        <w:pStyle w:val="a3"/>
        <w:ind w:firstLine="567"/>
        <w:jc w:val="both"/>
        <w:rPr>
          <w:rFonts w:ascii="Times New Roman" w:hAnsi="Times New Roman"/>
          <w:sz w:val="28"/>
          <w:szCs w:val="28"/>
        </w:rPr>
      </w:pPr>
      <w:r>
        <w:t xml:space="preserve">  </w:t>
      </w:r>
      <w:r>
        <w:rPr>
          <w:rFonts w:ascii="Times New Roman" w:hAnsi="Times New Roman"/>
          <w:sz w:val="28"/>
          <w:szCs w:val="28"/>
        </w:rPr>
        <w:t>В Каласевском сельском поселении имеются четыре скважины. Они используются для сельскохозяйственных нужд. В поселении нет централизованного водопровода. Генеральным планом предусмотрено проектирование водопровода в с. Каласево и д. Канаклейка, а также реконструкция существующего водозаборного узла, которые отвечали бы нуждам населения села.</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Гидрографическая сеть Каласевского сельского поселения хорошо развита. Территорию поселения пересекает река Алатырь. Река Алатырь является левым притоком Суры, длина реки – </w:t>
      </w:r>
      <w:smartTag w:uri="urn:schemas-microsoft-com:office:smarttags" w:element="metricconverter">
        <w:smartTagPr>
          <w:attr w:name="ProductID" w:val="296 км"/>
        </w:smartTagPr>
        <w:r>
          <w:rPr>
            <w:rFonts w:ascii="Times New Roman" w:hAnsi="Times New Roman"/>
            <w:sz w:val="28"/>
            <w:szCs w:val="28"/>
          </w:rPr>
          <w:t>296 км</w:t>
        </w:r>
      </w:smartTag>
      <w:r>
        <w:rPr>
          <w:rFonts w:ascii="Times New Roman" w:hAnsi="Times New Roman"/>
          <w:sz w:val="28"/>
          <w:szCs w:val="28"/>
        </w:rPr>
        <w:t xml:space="preserve">, из них </w:t>
      </w:r>
      <w:smartTag w:uri="urn:schemas-microsoft-com:office:smarttags" w:element="metricconverter">
        <w:smartTagPr>
          <w:attr w:name="ProductID" w:val="130 км"/>
        </w:smartTagPr>
        <w:r>
          <w:rPr>
            <w:rFonts w:ascii="Times New Roman" w:hAnsi="Times New Roman"/>
            <w:sz w:val="28"/>
            <w:szCs w:val="28"/>
          </w:rPr>
          <w:t>130 км</w:t>
        </w:r>
      </w:smartTag>
      <w:r>
        <w:rPr>
          <w:rFonts w:ascii="Times New Roman" w:hAnsi="Times New Roman"/>
          <w:sz w:val="28"/>
          <w:szCs w:val="28"/>
        </w:rPr>
        <w:t xml:space="preserve"> протекает в пределах Мордовии. Течет в северной части Мордовии по водно-ледниковой и вторичной моренной равнинам. Бассейн реки ассиметричен: правобережье составляет 74 %, левобережье – 26 % общей площади. Питание реки в основном снеговое, отчасти грунтовое и дождевое. Минерализация воды составляет 300-450 мг/л. На территории поселения есть несколько озер рядом с лесом. Кроме того, гидрографическая сеть поселения характеризуется наличием овражных ручьев, пересыхающих летом. По оврагам и балкам наблюдаются выходы грунтовых вод в виде родников. На водораздельных участках грунтовые воды залегают на большой глубине и влияние на формирование почвы не оказывают.</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snapToGrid w:val="0"/>
          <w:sz w:val="28"/>
          <w:szCs w:val="28"/>
        </w:rPr>
      </w:pPr>
      <w:r>
        <w:rPr>
          <w:rFonts w:ascii="Times New Roman" w:hAnsi="Times New Roman"/>
          <w:snapToGrid w:val="0"/>
          <w:sz w:val="28"/>
          <w:szCs w:val="28"/>
        </w:rPr>
        <w:t xml:space="preserve">Население и населенные пункты </w:t>
      </w:r>
      <w:r>
        <w:rPr>
          <w:rFonts w:ascii="Times New Roman" w:hAnsi="Times New Roman"/>
          <w:bCs/>
          <w:sz w:val="28"/>
          <w:szCs w:val="28"/>
        </w:rPr>
        <w:t>Каласевского сельского</w:t>
      </w:r>
      <w:r>
        <w:rPr>
          <w:rFonts w:ascii="Times New Roman" w:hAnsi="Times New Roman"/>
          <w:snapToGrid w:val="0"/>
          <w:sz w:val="28"/>
          <w:szCs w:val="28"/>
        </w:rPr>
        <w:t xml:space="preserve"> поселения.</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Общая площадь Каласевского сельского поселения составляет 3339 га.</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Распределение земельного фонда по категориям земель и по угодьям приведено в таблице № 1.</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Таблица № 1. </w:t>
      </w:r>
      <w:r>
        <w:rPr>
          <w:rFonts w:ascii="Times New Roman" w:hAnsi="Times New Roman"/>
          <w:bCs/>
          <w:sz w:val="28"/>
          <w:szCs w:val="28"/>
        </w:rPr>
        <w:t xml:space="preserve">Наличие и распределение земельного фонда района по категориям земель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8"/>
        <w:gridCol w:w="1701"/>
        <w:gridCol w:w="1134"/>
      </w:tblGrid>
      <w:tr w:rsidR="00211C49" w:rsidTr="00211C49">
        <w:trPr>
          <w:cantSplit/>
          <w:trHeight w:val="280"/>
        </w:trPr>
        <w:tc>
          <w:tcPr>
            <w:tcW w:w="4678" w:type="dxa"/>
            <w:vMerge w:val="restart"/>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ind w:firstLine="567"/>
              <w:jc w:val="both"/>
              <w:rPr>
                <w:rFonts w:ascii="Times New Roman" w:hAnsi="Times New Roman"/>
                <w:sz w:val="28"/>
                <w:szCs w:val="28"/>
              </w:rPr>
            </w:pPr>
            <w:r>
              <w:rPr>
                <w:rFonts w:ascii="Times New Roman" w:hAnsi="Times New Roman"/>
                <w:sz w:val="28"/>
                <w:szCs w:val="28"/>
              </w:rPr>
              <w:t>Наименование</w:t>
            </w:r>
          </w:p>
          <w:p w:rsidR="00211C49" w:rsidRDefault="00211C49">
            <w:pPr>
              <w:pStyle w:val="a3"/>
              <w:spacing w:line="276" w:lineRule="auto"/>
              <w:ind w:firstLine="567"/>
              <w:jc w:val="both"/>
              <w:rPr>
                <w:rFonts w:ascii="Times New Roman" w:hAnsi="Times New Roman"/>
                <w:sz w:val="28"/>
                <w:szCs w:val="28"/>
              </w:rPr>
            </w:pPr>
            <w:r>
              <w:rPr>
                <w:rFonts w:ascii="Times New Roman" w:hAnsi="Times New Roman"/>
                <w:sz w:val="28"/>
                <w:szCs w:val="28"/>
              </w:rPr>
              <w:t>показателей</w:t>
            </w:r>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ind w:firstLine="567"/>
              <w:jc w:val="both"/>
              <w:rPr>
                <w:rFonts w:ascii="Times New Roman" w:hAnsi="Times New Roman"/>
                <w:sz w:val="28"/>
                <w:szCs w:val="28"/>
              </w:rPr>
            </w:pPr>
            <w:r>
              <w:rPr>
                <w:rFonts w:ascii="Times New Roman" w:hAnsi="Times New Roman"/>
                <w:sz w:val="28"/>
                <w:szCs w:val="28"/>
              </w:rPr>
              <w:t>Общая площадь</w:t>
            </w:r>
          </w:p>
          <w:p w:rsidR="00211C49" w:rsidRDefault="00211C49">
            <w:pPr>
              <w:pStyle w:val="a3"/>
              <w:spacing w:line="276" w:lineRule="auto"/>
              <w:ind w:firstLine="567"/>
              <w:jc w:val="both"/>
              <w:rPr>
                <w:rFonts w:ascii="Times New Roman" w:hAnsi="Times New Roman"/>
                <w:sz w:val="28"/>
                <w:szCs w:val="28"/>
              </w:rPr>
            </w:pPr>
            <w:r>
              <w:rPr>
                <w:rFonts w:ascii="Times New Roman" w:hAnsi="Times New Roman"/>
                <w:sz w:val="28"/>
                <w:szCs w:val="28"/>
              </w:rPr>
              <w:t>земель</w:t>
            </w:r>
          </w:p>
        </w:tc>
      </w:tr>
      <w:tr w:rsidR="00211C49" w:rsidTr="00211C49">
        <w:trPr>
          <w:cantSplit/>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ind w:firstLine="567"/>
              <w:jc w:val="both"/>
              <w:rPr>
                <w:rFonts w:ascii="Times New Roman" w:hAnsi="Times New Roman"/>
                <w:sz w:val="28"/>
                <w:szCs w:val="28"/>
              </w:rPr>
            </w:pPr>
            <w:r>
              <w:rPr>
                <w:rFonts w:ascii="Times New Roman" w:hAnsi="Times New Roman"/>
                <w:sz w:val="28"/>
                <w:szCs w:val="28"/>
              </w:rPr>
              <w:t>га</w:t>
            </w:r>
          </w:p>
        </w:tc>
        <w:tc>
          <w:tcPr>
            <w:tcW w:w="113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ind w:firstLine="567"/>
              <w:jc w:val="both"/>
              <w:rPr>
                <w:rFonts w:ascii="Times New Roman" w:hAnsi="Times New Roman"/>
                <w:sz w:val="28"/>
                <w:szCs w:val="28"/>
              </w:rPr>
            </w:pPr>
            <w:r>
              <w:rPr>
                <w:rFonts w:ascii="Times New Roman" w:hAnsi="Times New Roman"/>
                <w:sz w:val="28"/>
                <w:szCs w:val="28"/>
              </w:rPr>
              <w:t>%</w:t>
            </w:r>
          </w:p>
        </w:tc>
      </w:tr>
      <w:tr w:rsidR="00211C49" w:rsidTr="00211C49">
        <w:trPr>
          <w:trHeight w:val="70"/>
        </w:trPr>
        <w:tc>
          <w:tcPr>
            <w:tcW w:w="467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ind w:firstLine="567"/>
              <w:jc w:val="both"/>
              <w:rPr>
                <w:rFonts w:ascii="Times New Roman" w:hAnsi="Times New Roman"/>
                <w:sz w:val="28"/>
                <w:szCs w:val="28"/>
              </w:rPr>
            </w:pPr>
            <w:r>
              <w:rPr>
                <w:rFonts w:ascii="Times New Roman" w:hAnsi="Times New Roman"/>
                <w:sz w:val="28"/>
                <w:szCs w:val="28"/>
              </w:rPr>
              <w:t>Всего земель</w:t>
            </w:r>
          </w:p>
        </w:tc>
        <w:tc>
          <w:tcPr>
            <w:tcW w:w="170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ind w:firstLine="567"/>
              <w:jc w:val="both"/>
              <w:rPr>
                <w:rFonts w:ascii="Times New Roman" w:hAnsi="Times New Roman"/>
                <w:sz w:val="28"/>
                <w:szCs w:val="28"/>
              </w:rPr>
            </w:pPr>
            <w:r>
              <w:rPr>
                <w:rFonts w:ascii="Times New Roman" w:hAnsi="Times New Roman"/>
                <w:sz w:val="28"/>
                <w:szCs w:val="28"/>
              </w:rPr>
              <w:t>3339,0</w:t>
            </w:r>
          </w:p>
        </w:tc>
        <w:tc>
          <w:tcPr>
            <w:tcW w:w="113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jc w:val="both"/>
              <w:rPr>
                <w:rFonts w:ascii="Times New Roman" w:hAnsi="Times New Roman"/>
                <w:sz w:val="28"/>
                <w:szCs w:val="28"/>
              </w:rPr>
            </w:pPr>
            <w:r>
              <w:rPr>
                <w:rFonts w:ascii="Times New Roman" w:hAnsi="Times New Roman"/>
                <w:sz w:val="28"/>
                <w:szCs w:val="28"/>
              </w:rPr>
              <w:t>100</w:t>
            </w:r>
          </w:p>
        </w:tc>
      </w:tr>
      <w:tr w:rsidR="00211C49" w:rsidTr="00211C49">
        <w:tc>
          <w:tcPr>
            <w:tcW w:w="467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ind w:firstLine="567"/>
              <w:jc w:val="both"/>
              <w:rPr>
                <w:rFonts w:ascii="Times New Roman" w:hAnsi="Times New Roman"/>
                <w:sz w:val="28"/>
                <w:szCs w:val="28"/>
              </w:rPr>
            </w:pPr>
            <w:r>
              <w:rPr>
                <w:rFonts w:ascii="Times New Roman" w:hAnsi="Times New Roman"/>
                <w:sz w:val="28"/>
                <w:szCs w:val="28"/>
              </w:rPr>
              <w:t>Земли с/х назначения</w:t>
            </w:r>
          </w:p>
        </w:tc>
        <w:tc>
          <w:tcPr>
            <w:tcW w:w="170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ind w:firstLine="567"/>
              <w:jc w:val="both"/>
              <w:rPr>
                <w:rFonts w:ascii="Times New Roman" w:hAnsi="Times New Roman"/>
                <w:sz w:val="28"/>
                <w:szCs w:val="28"/>
              </w:rPr>
            </w:pPr>
            <w:r>
              <w:rPr>
                <w:rFonts w:ascii="Times New Roman" w:hAnsi="Times New Roman"/>
                <w:sz w:val="28"/>
                <w:szCs w:val="28"/>
              </w:rPr>
              <w:t>2520</w:t>
            </w:r>
          </w:p>
        </w:tc>
        <w:tc>
          <w:tcPr>
            <w:tcW w:w="113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jc w:val="both"/>
              <w:rPr>
                <w:rFonts w:ascii="Times New Roman" w:hAnsi="Times New Roman"/>
                <w:sz w:val="28"/>
                <w:szCs w:val="28"/>
              </w:rPr>
            </w:pPr>
            <w:r>
              <w:rPr>
                <w:rFonts w:ascii="Times New Roman" w:hAnsi="Times New Roman"/>
                <w:sz w:val="28"/>
                <w:szCs w:val="28"/>
              </w:rPr>
              <w:t>75,6</w:t>
            </w:r>
          </w:p>
        </w:tc>
      </w:tr>
      <w:tr w:rsidR="00211C49" w:rsidTr="00211C49">
        <w:tc>
          <w:tcPr>
            <w:tcW w:w="467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ind w:firstLine="567"/>
              <w:jc w:val="both"/>
              <w:rPr>
                <w:rFonts w:ascii="Times New Roman" w:hAnsi="Times New Roman"/>
                <w:sz w:val="28"/>
                <w:szCs w:val="28"/>
              </w:rPr>
            </w:pPr>
            <w:r>
              <w:rPr>
                <w:rFonts w:ascii="Times New Roman" w:hAnsi="Times New Roman"/>
                <w:sz w:val="28"/>
                <w:szCs w:val="28"/>
              </w:rPr>
              <w:t>Земли населённых пунктов</w:t>
            </w:r>
          </w:p>
        </w:tc>
        <w:tc>
          <w:tcPr>
            <w:tcW w:w="170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ind w:firstLine="567"/>
              <w:jc w:val="both"/>
              <w:rPr>
                <w:rFonts w:ascii="Times New Roman" w:hAnsi="Times New Roman"/>
                <w:sz w:val="28"/>
                <w:szCs w:val="28"/>
              </w:rPr>
            </w:pPr>
            <w:r>
              <w:rPr>
                <w:rFonts w:ascii="Times New Roman" w:hAnsi="Times New Roman"/>
                <w:sz w:val="28"/>
                <w:szCs w:val="28"/>
              </w:rPr>
              <w:t>213</w:t>
            </w:r>
          </w:p>
        </w:tc>
        <w:tc>
          <w:tcPr>
            <w:tcW w:w="113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jc w:val="both"/>
              <w:rPr>
                <w:rFonts w:ascii="Times New Roman" w:hAnsi="Times New Roman"/>
                <w:sz w:val="28"/>
                <w:szCs w:val="28"/>
              </w:rPr>
            </w:pPr>
            <w:r>
              <w:rPr>
                <w:rFonts w:ascii="Times New Roman" w:hAnsi="Times New Roman"/>
                <w:sz w:val="28"/>
                <w:szCs w:val="28"/>
              </w:rPr>
              <w:t>6,3</w:t>
            </w:r>
          </w:p>
        </w:tc>
      </w:tr>
      <w:tr w:rsidR="00211C49" w:rsidTr="00211C49">
        <w:tc>
          <w:tcPr>
            <w:tcW w:w="467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ind w:firstLine="567"/>
              <w:jc w:val="both"/>
              <w:rPr>
                <w:rFonts w:ascii="Times New Roman" w:hAnsi="Times New Roman"/>
                <w:sz w:val="28"/>
                <w:szCs w:val="28"/>
              </w:rPr>
            </w:pPr>
            <w:r>
              <w:rPr>
                <w:rFonts w:ascii="Times New Roman" w:hAnsi="Times New Roman"/>
                <w:sz w:val="28"/>
                <w:szCs w:val="28"/>
              </w:rPr>
              <w:t>Другие земли</w:t>
            </w:r>
          </w:p>
        </w:tc>
        <w:tc>
          <w:tcPr>
            <w:tcW w:w="170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ind w:firstLine="567"/>
              <w:jc w:val="both"/>
              <w:rPr>
                <w:rFonts w:ascii="Times New Roman" w:hAnsi="Times New Roman"/>
                <w:sz w:val="28"/>
                <w:szCs w:val="28"/>
              </w:rPr>
            </w:pPr>
            <w:r>
              <w:rPr>
                <w:rFonts w:ascii="Times New Roman" w:hAnsi="Times New Roman"/>
                <w:sz w:val="28"/>
                <w:szCs w:val="28"/>
              </w:rPr>
              <w:t>606</w:t>
            </w:r>
          </w:p>
        </w:tc>
        <w:tc>
          <w:tcPr>
            <w:tcW w:w="113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jc w:val="both"/>
              <w:rPr>
                <w:rFonts w:ascii="Times New Roman" w:hAnsi="Times New Roman"/>
                <w:sz w:val="28"/>
                <w:szCs w:val="28"/>
              </w:rPr>
            </w:pPr>
            <w:r>
              <w:rPr>
                <w:rFonts w:ascii="Times New Roman" w:hAnsi="Times New Roman"/>
                <w:sz w:val="28"/>
                <w:szCs w:val="28"/>
              </w:rPr>
              <w:t>18.1</w:t>
            </w:r>
          </w:p>
        </w:tc>
      </w:tr>
    </w:tbl>
    <w:p w:rsidR="00211C49" w:rsidRDefault="00211C49" w:rsidP="00211C49">
      <w:pPr>
        <w:pStyle w:val="a3"/>
        <w:ind w:firstLine="567"/>
        <w:jc w:val="both"/>
        <w:rPr>
          <w:rFonts w:ascii="Times New Roman" w:hAnsi="Times New Roman"/>
          <w:snapToGrid w:val="0"/>
          <w:sz w:val="28"/>
          <w:szCs w:val="28"/>
        </w:rPr>
      </w:pPr>
    </w:p>
    <w:p w:rsidR="00211C49" w:rsidRDefault="00211C49" w:rsidP="00211C49">
      <w:pPr>
        <w:pStyle w:val="a3"/>
        <w:ind w:firstLine="567"/>
        <w:jc w:val="both"/>
        <w:rPr>
          <w:rFonts w:ascii="Times New Roman" w:hAnsi="Times New Roman"/>
          <w:snapToGrid w:val="0"/>
          <w:sz w:val="28"/>
          <w:szCs w:val="28"/>
        </w:rPr>
      </w:pPr>
      <w:r>
        <w:rPr>
          <w:rFonts w:ascii="Times New Roman" w:hAnsi="Times New Roman"/>
          <w:snapToGrid w:val="0"/>
          <w:sz w:val="28"/>
          <w:szCs w:val="28"/>
        </w:rPr>
        <w:t>Численность поселения составляет  415 че</w:t>
      </w:r>
      <w:r>
        <w:rPr>
          <w:rFonts w:ascii="Times New Roman" w:hAnsi="Times New Roman"/>
          <w:iCs/>
          <w:snapToGrid w:val="0"/>
          <w:sz w:val="28"/>
          <w:szCs w:val="28"/>
        </w:rPr>
        <w:t>ловека</w:t>
      </w:r>
      <w:r>
        <w:rPr>
          <w:rFonts w:ascii="Times New Roman" w:hAnsi="Times New Roman"/>
          <w:snapToGrid w:val="0"/>
          <w:sz w:val="28"/>
          <w:szCs w:val="28"/>
        </w:rPr>
        <w:t>.</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В состав Каласевского сельского поселения входят села Каласево и д.Канаклейка . </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snapToGrid w:val="0"/>
          <w:sz w:val="28"/>
          <w:szCs w:val="28"/>
        </w:rPr>
      </w:pPr>
    </w:p>
    <w:p w:rsidR="00211C49" w:rsidRDefault="00211C49" w:rsidP="00211C49">
      <w:pPr>
        <w:pStyle w:val="a3"/>
        <w:ind w:firstLine="567"/>
        <w:jc w:val="both"/>
        <w:rPr>
          <w:rFonts w:ascii="Times New Roman" w:hAnsi="Times New Roman"/>
          <w:b/>
          <w:i/>
          <w:snapToGrid w:val="0"/>
          <w:sz w:val="28"/>
          <w:szCs w:val="28"/>
        </w:rPr>
      </w:pPr>
      <w:r>
        <w:rPr>
          <w:rFonts w:ascii="Times New Roman" w:hAnsi="Times New Roman"/>
          <w:b/>
          <w:i/>
          <w:snapToGrid w:val="0"/>
          <w:sz w:val="28"/>
          <w:szCs w:val="28"/>
        </w:rPr>
        <w:t>Экономическая характеристика Каласевского сельского поселения</w:t>
      </w:r>
    </w:p>
    <w:p w:rsidR="00211C49" w:rsidRDefault="00211C49" w:rsidP="00211C49">
      <w:pPr>
        <w:pStyle w:val="a3"/>
        <w:ind w:firstLine="567"/>
        <w:jc w:val="both"/>
        <w:rPr>
          <w:rFonts w:ascii="Times New Roman" w:hAnsi="Times New Roman"/>
          <w:snapToGrid w:val="0"/>
          <w:sz w:val="28"/>
          <w:szCs w:val="28"/>
        </w:rPr>
      </w:pPr>
    </w:p>
    <w:p w:rsidR="00211C49" w:rsidRDefault="00211C49" w:rsidP="00211C49">
      <w:pPr>
        <w:pStyle w:val="a3"/>
        <w:ind w:firstLine="567"/>
        <w:jc w:val="both"/>
        <w:rPr>
          <w:rFonts w:ascii="Times New Roman" w:hAnsi="Times New Roman"/>
          <w:snapToGrid w:val="0"/>
          <w:sz w:val="28"/>
          <w:szCs w:val="28"/>
        </w:rPr>
      </w:pPr>
      <w:r>
        <w:rPr>
          <w:rFonts w:ascii="Times New Roman" w:hAnsi="Times New Roman"/>
          <w:snapToGrid w:val="0"/>
          <w:sz w:val="28"/>
          <w:szCs w:val="28"/>
        </w:rPr>
        <w:t>а) Агропромышленный комплекс</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lastRenderedPageBreak/>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б) Здравоохранение</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В селе Каласево имеется фельдшерско-акушерский пункт. </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bCs/>
          <w:sz w:val="28"/>
          <w:szCs w:val="28"/>
        </w:rPr>
      </w:pPr>
      <w:r>
        <w:rPr>
          <w:rFonts w:ascii="Times New Roman" w:hAnsi="Times New Roman"/>
          <w:bCs/>
          <w:sz w:val="28"/>
          <w:szCs w:val="28"/>
        </w:rPr>
        <w:t>в) Образование</w:t>
      </w:r>
    </w:p>
    <w:p w:rsidR="00211C49" w:rsidRDefault="00211C49" w:rsidP="00211C49">
      <w:pPr>
        <w:pStyle w:val="a3"/>
        <w:ind w:firstLine="567"/>
        <w:jc w:val="both"/>
        <w:rPr>
          <w:rFonts w:ascii="Times New Roman" w:hAnsi="Times New Roman"/>
          <w:i/>
          <w:iCs/>
          <w:sz w:val="28"/>
          <w:szCs w:val="28"/>
        </w:rPr>
      </w:pPr>
      <w:r>
        <w:rPr>
          <w:rFonts w:ascii="Times New Roman" w:hAnsi="Times New Roman"/>
          <w:i/>
          <w:iCs/>
          <w:sz w:val="28"/>
          <w:szCs w:val="28"/>
        </w:rPr>
        <w:t xml:space="preserve">Дошкольное образование.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В Каласевском сельском поселении  нет дошкольного образовательного учреждения</w:t>
      </w:r>
    </w:p>
    <w:p w:rsidR="00211C49" w:rsidRDefault="00211C49" w:rsidP="00211C49">
      <w:pPr>
        <w:pStyle w:val="a3"/>
        <w:ind w:firstLine="567"/>
        <w:jc w:val="both"/>
        <w:rPr>
          <w:rFonts w:ascii="Times New Roman" w:hAnsi="Times New Roman"/>
          <w:i/>
          <w:iCs/>
          <w:sz w:val="28"/>
          <w:szCs w:val="28"/>
        </w:rPr>
      </w:pPr>
      <w:r>
        <w:rPr>
          <w:rFonts w:ascii="Times New Roman" w:hAnsi="Times New Roman"/>
          <w:i/>
          <w:iCs/>
          <w:sz w:val="28"/>
          <w:szCs w:val="28"/>
        </w:rPr>
        <w:t>Общее образование.</w:t>
      </w:r>
    </w:p>
    <w:p w:rsidR="00211C49" w:rsidRDefault="00211C49" w:rsidP="00211C49">
      <w:pPr>
        <w:spacing w:line="360" w:lineRule="auto"/>
        <w:ind w:firstLine="454"/>
        <w:jc w:val="both"/>
        <w:rPr>
          <w:sz w:val="28"/>
          <w:szCs w:val="28"/>
        </w:rPr>
      </w:pPr>
      <w:r>
        <w:rPr>
          <w:sz w:val="28"/>
          <w:szCs w:val="28"/>
        </w:rPr>
        <w:t xml:space="preserve">.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Население села за последние годы постепенно уменьшается. Количество учащихся на 01.01.2017 г. составило 33 человека.</w:t>
      </w:r>
    </w:p>
    <w:p w:rsidR="00211C49" w:rsidRDefault="00211C49" w:rsidP="00211C49">
      <w:pPr>
        <w:pStyle w:val="a3"/>
        <w:ind w:firstLine="567"/>
        <w:jc w:val="both"/>
        <w:rPr>
          <w:rFonts w:ascii="Times New Roman" w:hAnsi="Times New Roman"/>
          <w:bCs/>
          <w:sz w:val="28"/>
          <w:szCs w:val="28"/>
        </w:rPr>
      </w:pP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г) Торговля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Сеть учреждений торговли и общественного питания представлена  продовольственными и товарами первой необходимости магазинами частных предпринимателей.  В селе Каласево  один продуктовый магазин. и д.Канаклейка  один  продуктовый магазин.</w:t>
      </w:r>
    </w:p>
    <w:p w:rsidR="00211C49" w:rsidRDefault="00211C49" w:rsidP="00211C49">
      <w:pPr>
        <w:pStyle w:val="a3"/>
        <w:ind w:firstLine="567"/>
        <w:jc w:val="both"/>
        <w:rPr>
          <w:rFonts w:ascii="Times New Roman" w:hAnsi="Times New Roman"/>
          <w:bCs/>
          <w:sz w:val="28"/>
          <w:szCs w:val="28"/>
        </w:rPr>
      </w:pP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д) Транспорт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Автомобильный транспорт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Пригородное автобусное сообщение на территории Каласевского сельского поселения   осуществляется два раза в неделю транспортным предприятием ООО «Ардатовского АТП»</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В основном пассажирские и грузовые перевозки производятся частными транспортными средствами.</w:t>
      </w:r>
    </w:p>
    <w:p w:rsidR="00211C49" w:rsidRDefault="00211C49" w:rsidP="00211C49">
      <w:pPr>
        <w:pStyle w:val="a3"/>
        <w:ind w:firstLine="567"/>
        <w:jc w:val="both"/>
        <w:rPr>
          <w:rFonts w:ascii="Times New Roman" w:hAnsi="Times New Roman"/>
          <w:bCs/>
          <w:sz w:val="28"/>
          <w:szCs w:val="28"/>
        </w:rPr>
      </w:pPr>
    </w:p>
    <w:p w:rsidR="00211C49" w:rsidRDefault="00211C49" w:rsidP="00211C49">
      <w:pPr>
        <w:pStyle w:val="a3"/>
        <w:ind w:firstLine="567"/>
        <w:jc w:val="both"/>
        <w:rPr>
          <w:rFonts w:ascii="Times New Roman" w:hAnsi="Times New Roman"/>
          <w:bCs/>
          <w:sz w:val="28"/>
          <w:szCs w:val="28"/>
        </w:rPr>
      </w:pPr>
    </w:p>
    <w:p w:rsidR="00211C49" w:rsidRDefault="00211C49" w:rsidP="00211C49">
      <w:pPr>
        <w:pStyle w:val="a3"/>
        <w:ind w:firstLine="567"/>
        <w:jc w:val="both"/>
        <w:rPr>
          <w:rFonts w:ascii="Times New Roman" w:hAnsi="Times New Roman"/>
          <w:snapToGrid w:val="0"/>
          <w:sz w:val="28"/>
          <w:szCs w:val="28"/>
        </w:rPr>
      </w:pPr>
      <w:r>
        <w:rPr>
          <w:rFonts w:ascii="Times New Roman" w:hAnsi="Times New Roman"/>
          <w:snapToGrid w:val="0"/>
          <w:sz w:val="28"/>
          <w:szCs w:val="28"/>
        </w:rPr>
        <w:t>е) Жилищно-коммунальное хозяйство</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По состоянию на 01.01.17 г. жилищный фонд составил 11800 м² общей площади. Количество домов 240 Обеспеченность населения общей площадью составляет в среднем 28,4 м² на человека.</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По проекту генерального плана, исходя из нового строительства жилого фонда, обеспеченность населения общей площадью в среднем по селу составит на конец расчетного срока в среднем 28 м².</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Жилищный фонд к концу расчетного срока строительства возрастет до 12615 м² общей площади и новое строительство составит 815 м² общей площади.</w:t>
      </w:r>
    </w:p>
    <w:p w:rsidR="00211C49" w:rsidRDefault="00211C49" w:rsidP="00211C49">
      <w:pPr>
        <w:pStyle w:val="a3"/>
        <w:ind w:firstLine="567"/>
        <w:jc w:val="both"/>
        <w:rPr>
          <w:rFonts w:ascii="Times New Roman" w:hAnsi="Times New Roman"/>
          <w:i/>
          <w:iCs/>
          <w:sz w:val="28"/>
          <w:szCs w:val="28"/>
        </w:rPr>
      </w:pPr>
      <w:r>
        <w:rPr>
          <w:rFonts w:ascii="Times New Roman" w:hAnsi="Times New Roman"/>
          <w:sz w:val="28"/>
          <w:szCs w:val="28"/>
        </w:rPr>
        <w:t xml:space="preserve">Строительство жилья планируется вестись за счет средств хозяйственных структур  с привлечением сил индивидуальных застройщиков, а также за счет бюджетных средств по ипотечному </w:t>
      </w:r>
      <w:r>
        <w:rPr>
          <w:rFonts w:ascii="Times New Roman" w:hAnsi="Times New Roman"/>
          <w:sz w:val="28"/>
          <w:szCs w:val="28"/>
        </w:rPr>
        <w:lastRenderedPageBreak/>
        <w:t xml:space="preserve">кредитованию программ строительства на селе  и ФЦП «Устойчивое развитие сельских территорий на период с 2014-2017 г.г. и на период до 2020 года».    </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snapToGrid w:val="0"/>
          <w:sz w:val="28"/>
          <w:szCs w:val="28"/>
        </w:rPr>
      </w:pPr>
      <w:r>
        <w:rPr>
          <w:rFonts w:ascii="Times New Roman" w:hAnsi="Times New Roman"/>
          <w:sz w:val="28"/>
          <w:szCs w:val="28"/>
        </w:rPr>
        <w:t>ж)</w:t>
      </w:r>
      <w:r>
        <w:rPr>
          <w:rFonts w:ascii="Times New Roman" w:hAnsi="Times New Roman"/>
          <w:snapToGrid w:val="0"/>
          <w:sz w:val="28"/>
          <w:szCs w:val="28"/>
        </w:rPr>
        <w:t xml:space="preserve"> Водоснабжение </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jc w:val="both"/>
        <w:rPr>
          <w:rFonts w:ascii="Times New Roman" w:hAnsi="Times New Roman"/>
          <w:sz w:val="28"/>
          <w:szCs w:val="28"/>
        </w:rPr>
      </w:pPr>
      <w:r>
        <w:rPr>
          <w:rFonts w:ascii="Times New Roman" w:hAnsi="Times New Roman"/>
          <w:sz w:val="28"/>
          <w:szCs w:val="28"/>
        </w:rPr>
        <w:t xml:space="preserve">    В Каласевском сельском поселении нет централизованного водоснабжения. Население использует воду из шахтных колодцев для питьевых и бытовых нужд.</w:t>
      </w:r>
    </w:p>
    <w:p w:rsidR="00211C49" w:rsidRDefault="00211C49" w:rsidP="00211C49">
      <w:pPr>
        <w:pStyle w:val="a3"/>
        <w:jc w:val="both"/>
        <w:rPr>
          <w:rFonts w:ascii="Times New Roman" w:hAnsi="Times New Roman"/>
          <w:sz w:val="28"/>
          <w:szCs w:val="28"/>
        </w:rPr>
      </w:pPr>
      <w:r>
        <w:rPr>
          <w:rFonts w:ascii="Times New Roman" w:hAnsi="Times New Roman"/>
          <w:sz w:val="28"/>
          <w:szCs w:val="28"/>
        </w:rPr>
        <w:t xml:space="preserve">    Для решения задач обеспечения каждого сельского дома питьевой водой в соответствии с нормами водопотребления необходимо выполнить значительный объем работ по проектированию и строительству новых сетей и сооружений.</w:t>
      </w:r>
    </w:p>
    <w:p w:rsidR="00211C49" w:rsidRDefault="00211C49" w:rsidP="00211C49">
      <w:pPr>
        <w:pStyle w:val="a3"/>
        <w:jc w:val="both"/>
        <w:rPr>
          <w:rFonts w:ascii="Times New Roman" w:hAnsi="Times New Roman"/>
          <w:sz w:val="28"/>
          <w:szCs w:val="28"/>
        </w:rPr>
      </w:pPr>
      <w:r>
        <w:rPr>
          <w:rFonts w:ascii="Times New Roman" w:hAnsi="Times New Roman"/>
          <w:sz w:val="28"/>
          <w:szCs w:val="28"/>
        </w:rPr>
        <w:t xml:space="preserve">    Качество воды в сельском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 </w:t>
      </w:r>
    </w:p>
    <w:p w:rsidR="00211C49" w:rsidRDefault="00211C49" w:rsidP="00211C49">
      <w:pPr>
        <w:pStyle w:val="a3"/>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Проектом генерального плана поселения предусмотрено реконструкция водозаборного узла и запроектировано строительство сетей водопровода, которые обеспечили бы нужды населения в хозяйственно-питьевой воде.</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snapToGrid w:val="0"/>
          <w:sz w:val="28"/>
          <w:szCs w:val="28"/>
        </w:rPr>
      </w:pPr>
      <w:r>
        <w:rPr>
          <w:rFonts w:ascii="Times New Roman" w:hAnsi="Times New Roman"/>
          <w:snapToGrid w:val="0"/>
          <w:sz w:val="28"/>
          <w:szCs w:val="28"/>
        </w:rPr>
        <w:t xml:space="preserve">з) Электроснабжение </w:t>
      </w:r>
    </w:p>
    <w:p w:rsidR="00211C49" w:rsidRDefault="00211C49" w:rsidP="00211C49">
      <w:pPr>
        <w:pStyle w:val="a3"/>
        <w:ind w:firstLine="567"/>
        <w:jc w:val="both"/>
        <w:rPr>
          <w:rFonts w:ascii="Times New Roman" w:hAnsi="Times New Roman"/>
          <w:bCs/>
          <w:sz w:val="28"/>
          <w:szCs w:val="28"/>
        </w:rPr>
      </w:pPr>
      <w:r>
        <w:rPr>
          <w:rFonts w:ascii="Times New Roman" w:hAnsi="Times New Roman"/>
          <w:bCs/>
          <w:sz w:val="28"/>
          <w:szCs w:val="28"/>
        </w:rPr>
        <w:t xml:space="preserve"> На территории сельского поселения проходят  линии электропередач высокого напряжения 35 кВ и 110 кВ, среднего напряжения 10 кВ. Села полностью электрофицированы.</w:t>
      </w:r>
    </w:p>
    <w:p w:rsidR="00211C49" w:rsidRDefault="00211C49" w:rsidP="00211C49">
      <w:pPr>
        <w:pStyle w:val="a3"/>
        <w:ind w:firstLine="567"/>
        <w:jc w:val="both"/>
        <w:rPr>
          <w:rFonts w:ascii="Times New Roman" w:hAnsi="Times New Roman"/>
          <w:bCs/>
          <w:sz w:val="28"/>
          <w:szCs w:val="28"/>
        </w:rPr>
      </w:pPr>
      <w:r>
        <w:rPr>
          <w:rFonts w:ascii="Times New Roman" w:hAnsi="Times New Roman"/>
          <w:bCs/>
          <w:sz w:val="28"/>
          <w:szCs w:val="28"/>
        </w:rPr>
        <w:t>На территории сельского поселения расположено 5 трансформаторных подстанций, различной мощностью  и загруженности.</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и) Газоснабжение </w:t>
      </w:r>
    </w:p>
    <w:p w:rsidR="00211C49" w:rsidRDefault="00211C49" w:rsidP="00211C49">
      <w:pPr>
        <w:pStyle w:val="a3"/>
        <w:ind w:firstLine="567"/>
        <w:jc w:val="both"/>
        <w:rPr>
          <w:rFonts w:ascii="Times New Roman" w:hAnsi="Times New Roman"/>
          <w:bCs/>
          <w:sz w:val="28"/>
          <w:szCs w:val="28"/>
        </w:rPr>
      </w:pPr>
      <w:r>
        <w:rPr>
          <w:rFonts w:ascii="Times New Roman" w:hAnsi="Times New Roman"/>
          <w:bCs/>
          <w:sz w:val="28"/>
          <w:szCs w:val="28"/>
        </w:rPr>
        <w:t>Одним из важнейших составляющих инфраструктуры Каласевского сельского поселения является состояние газификации. По территории сельского поселения проходит  газопровод среднего и низкого давления. Источником газоснабжения является газопровод среднего давления. Существующие три ШРП служат для снижения давления газа  до низкого. Села полностью газифицированы.</w:t>
      </w:r>
    </w:p>
    <w:p w:rsidR="00211C49" w:rsidRDefault="00211C49" w:rsidP="00211C49">
      <w:pPr>
        <w:pStyle w:val="a3"/>
        <w:ind w:firstLine="567"/>
        <w:jc w:val="both"/>
        <w:rPr>
          <w:rFonts w:ascii="Times New Roman" w:hAnsi="Times New Roman"/>
          <w:bCs/>
          <w:sz w:val="28"/>
          <w:szCs w:val="28"/>
        </w:rPr>
      </w:pPr>
    </w:p>
    <w:p w:rsidR="00211C49" w:rsidRDefault="00211C49" w:rsidP="00211C49">
      <w:pPr>
        <w:pStyle w:val="a3"/>
        <w:ind w:firstLine="567"/>
        <w:jc w:val="center"/>
        <w:rPr>
          <w:rFonts w:ascii="Times New Roman" w:hAnsi="Times New Roman"/>
          <w:b/>
          <w:snapToGrid w:val="0"/>
          <w:sz w:val="28"/>
          <w:szCs w:val="28"/>
        </w:rPr>
      </w:pPr>
      <w:r>
        <w:rPr>
          <w:rFonts w:ascii="Times New Roman" w:hAnsi="Times New Roman"/>
          <w:b/>
          <w:snapToGrid w:val="0"/>
          <w:sz w:val="28"/>
          <w:szCs w:val="28"/>
        </w:rPr>
        <w:t>Пути сообщения и транспорт</w:t>
      </w:r>
    </w:p>
    <w:p w:rsidR="00211C49" w:rsidRDefault="00211C49" w:rsidP="00211C49">
      <w:pPr>
        <w:pStyle w:val="a3"/>
        <w:ind w:firstLine="567"/>
        <w:jc w:val="center"/>
        <w:rPr>
          <w:rFonts w:ascii="Times New Roman" w:hAnsi="Times New Roman"/>
          <w:b/>
          <w:snapToGrid w:val="0"/>
          <w:sz w:val="28"/>
          <w:szCs w:val="28"/>
        </w:rPr>
      </w:pPr>
    </w:p>
    <w:p w:rsidR="00211C49" w:rsidRDefault="00211C49" w:rsidP="00211C49">
      <w:pPr>
        <w:pStyle w:val="a3"/>
        <w:ind w:firstLine="567"/>
        <w:jc w:val="both"/>
        <w:rPr>
          <w:rFonts w:ascii="Times New Roman" w:hAnsi="Times New Roman"/>
          <w:bCs/>
          <w:snapToGrid w:val="0"/>
          <w:sz w:val="28"/>
          <w:szCs w:val="28"/>
        </w:rPr>
      </w:pPr>
      <w:r>
        <w:rPr>
          <w:rFonts w:ascii="Times New Roman" w:hAnsi="Times New Roman"/>
          <w:bCs/>
          <w:snapToGrid w:val="0"/>
          <w:sz w:val="28"/>
          <w:szCs w:val="28"/>
        </w:rPr>
        <w:t xml:space="preserve"> Автомобильный транспорт имеет первостепенное значение в обеспечении грузовых и автомобильных перевозок и обладает рядом преимуществ перед другими видами транспорта при перевозке грузов и пассажиров. Посредством автомобильных дорог населенные пункты Каласевского сельского поселения связываются с жизненно важными центрами. Все автодороги имеют усовершенствованное покрытие.</w:t>
      </w:r>
    </w:p>
    <w:p w:rsidR="00211C49" w:rsidRDefault="00211C49" w:rsidP="00211C49">
      <w:pPr>
        <w:pStyle w:val="a3"/>
        <w:ind w:firstLine="567"/>
        <w:jc w:val="center"/>
        <w:rPr>
          <w:rFonts w:ascii="Times New Roman" w:hAnsi="Times New Roman"/>
          <w:b/>
          <w:sz w:val="28"/>
          <w:szCs w:val="28"/>
        </w:rPr>
      </w:pPr>
      <w:r>
        <w:rPr>
          <w:rFonts w:ascii="Times New Roman" w:hAnsi="Times New Roman"/>
          <w:b/>
          <w:sz w:val="28"/>
          <w:szCs w:val="28"/>
        </w:rPr>
        <w:lastRenderedPageBreak/>
        <w:t>Показатели сферы жилищно–коммунального хозяйства муниципального образования</w:t>
      </w:r>
    </w:p>
    <w:p w:rsidR="00211C49" w:rsidRDefault="00211C49" w:rsidP="00211C49">
      <w:pPr>
        <w:pStyle w:val="a3"/>
        <w:ind w:firstLine="567"/>
        <w:jc w:val="center"/>
        <w:rPr>
          <w:rFonts w:ascii="Times New Roman" w:hAnsi="Times New Roman"/>
          <w:b/>
          <w:sz w:val="28"/>
          <w:szCs w:val="28"/>
        </w:rPr>
      </w:pP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Вода оказывает огромное влияние на здоровье человека. 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Реализация планируемых мероприятий будет способствовать сохранению численности, повышению уровня и качества жизни населения, создаст условия для стабильной работы учреждений и предприятий на всей территории Каласевского сельского поселения.</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Программа направлена на создание предпосылок для устойчивого развития Каласевского сельского поселения посредством достижения следующих целей:</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улучшение условий жизнедеятельности сельского поселения;</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улучшение инвестиционного климата в сфере АПК на территории  поселения за счет реализации инфраструктурных мероприятий в рамках настоящей Программы;</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содействие созданию высокотехнологичных рабочих мест на территории поселения;</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активизация участия граждан, проживающих на территории поселения, в решении вопросов местного значения;</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формирование в Республике Мордовия  позитивного отношения к развитию территории поселения.</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rPr>
          <w:rFonts w:ascii="Times New Roman" w:hAnsi="Times New Roman"/>
          <w:sz w:val="28"/>
          <w:szCs w:val="28"/>
        </w:rPr>
      </w:pPr>
      <w:r>
        <w:rPr>
          <w:rFonts w:ascii="Times New Roman" w:hAnsi="Times New Roman"/>
          <w:sz w:val="28"/>
          <w:szCs w:val="28"/>
        </w:rPr>
        <w:t xml:space="preserve">Таблица 2. Общая численность населения в </w:t>
      </w:r>
      <w:smartTag w:uri="urn:schemas-microsoft-com:office:smarttags" w:element="metricconverter">
        <w:smartTagPr>
          <w:attr w:name="ProductID" w:val="2016 г"/>
        </w:smartTagPr>
        <w:r>
          <w:rPr>
            <w:rFonts w:ascii="Times New Roman" w:hAnsi="Times New Roman"/>
            <w:sz w:val="28"/>
            <w:szCs w:val="28"/>
          </w:rPr>
          <w:t>2016 г</w:t>
        </w:r>
      </w:smartTag>
      <w:r>
        <w:rPr>
          <w:rFonts w:ascii="Times New Roman" w:hAnsi="Times New Roman"/>
          <w:sz w:val="28"/>
          <w:szCs w:val="28"/>
        </w:rPr>
        <w:t>.</w:t>
      </w:r>
    </w:p>
    <w:tbl>
      <w:tblPr>
        <w:tblW w:w="99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560"/>
        <w:gridCol w:w="1133"/>
        <w:gridCol w:w="1275"/>
        <w:gridCol w:w="1039"/>
        <w:gridCol w:w="1618"/>
        <w:gridCol w:w="1240"/>
        <w:gridCol w:w="1133"/>
        <w:gridCol w:w="992"/>
      </w:tblGrid>
      <w:tr w:rsidR="00211C49" w:rsidTr="00211C49">
        <w:tc>
          <w:tcPr>
            <w:tcW w:w="156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Наименование населенного пункта</w:t>
            </w:r>
          </w:p>
        </w:tc>
        <w:tc>
          <w:tcPr>
            <w:tcW w:w="113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Женское население</w:t>
            </w:r>
          </w:p>
        </w:tc>
        <w:tc>
          <w:tcPr>
            <w:tcW w:w="127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Мужское население</w:t>
            </w:r>
          </w:p>
        </w:tc>
        <w:tc>
          <w:tcPr>
            <w:tcW w:w="104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Детское население до 18 лет</w:t>
            </w:r>
          </w:p>
        </w:tc>
        <w:tc>
          <w:tcPr>
            <w:tcW w:w="161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Население трудоспособного возраста</w:t>
            </w:r>
          </w:p>
        </w:tc>
        <w:tc>
          <w:tcPr>
            <w:tcW w:w="124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Население старше трудоспособного возраста</w:t>
            </w:r>
          </w:p>
        </w:tc>
        <w:tc>
          <w:tcPr>
            <w:tcW w:w="113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Население младше трудоспособного возраста</w:t>
            </w:r>
          </w:p>
        </w:tc>
        <w:tc>
          <w:tcPr>
            <w:tcW w:w="99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Всего</w:t>
            </w:r>
          </w:p>
        </w:tc>
      </w:tr>
      <w:tr w:rsidR="00211C49" w:rsidTr="00211C49">
        <w:tc>
          <w:tcPr>
            <w:tcW w:w="156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с.Каласево</w:t>
            </w:r>
          </w:p>
        </w:tc>
        <w:tc>
          <w:tcPr>
            <w:tcW w:w="113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145</w:t>
            </w:r>
          </w:p>
        </w:tc>
        <w:tc>
          <w:tcPr>
            <w:tcW w:w="127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125</w:t>
            </w:r>
          </w:p>
        </w:tc>
        <w:tc>
          <w:tcPr>
            <w:tcW w:w="104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25</w:t>
            </w:r>
          </w:p>
        </w:tc>
        <w:tc>
          <w:tcPr>
            <w:tcW w:w="161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138</w:t>
            </w:r>
          </w:p>
        </w:tc>
        <w:tc>
          <w:tcPr>
            <w:tcW w:w="124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26</w:t>
            </w:r>
          </w:p>
        </w:tc>
        <w:tc>
          <w:tcPr>
            <w:tcW w:w="113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132</w:t>
            </w:r>
          </w:p>
        </w:tc>
        <w:tc>
          <w:tcPr>
            <w:tcW w:w="99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highlight w:val="yellow"/>
              </w:rPr>
            </w:pPr>
            <w:r>
              <w:rPr>
                <w:rFonts w:ascii="Times New Roman" w:hAnsi="Times New Roman"/>
                <w:sz w:val="28"/>
                <w:szCs w:val="28"/>
              </w:rPr>
              <w:t>270</w:t>
            </w:r>
          </w:p>
        </w:tc>
      </w:tr>
      <w:tr w:rsidR="00211C49" w:rsidTr="00211C49">
        <w:tc>
          <w:tcPr>
            <w:tcW w:w="156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д.Канаклейка</w:t>
            </w:r>
          </w:p>
        </w:tc>
        <w:tc>
          <w:tcPr>
            <w:tcW w:w="113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82</w:t>
            </w:r>
          </w:p>
        </w:tc>
        <w:tc>
          <w:tcPr>
            <w:tcW w:w="127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63</w:t>
            </w:r>
          </w:p>
        </w:tc>
        <w:tc>
          <w:tcPr>
            <w:tcW w:w="104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13</w:t>
            </w:r>
          </w:p>
        </w:tc>
        <w:tc>
          <w:tcPr>
            <w:tcW w:w="161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67</w:t>
            </w:r>
          </w:p>
        </w:tc>
        <w:tc>
          <w:tcPr>
            <w:tcW w:w="124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29</w:t>
            </w:r>
          </w:p>
        </w:tc>
        <w:tc>
          <w:tcPr>
            <w:tcW w:w="113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73</w:t>
            </w:r>
          </w:p>
        </w:tc>
        <w:tc>
          <w:tcPr>
            <w:tcW w:w="99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highlight w:val="yellow"/>
              </w:rPr>
            </w:pPr>
            <w:r>
              <w:rPr>
                <w:rFonts w:ascii="Times New Roman" w:hAnsi="Times New Roman"/>
                <w:sz w:val="28"/>
                <w:szCs w:val="28"/>
              </w:rPr>
              <w:t>145</w:t>
            </w:r>
          </w:p>
        </w:tc>
      </w:tr>
    </w:tbl>
    <w:p w:rsidR="00211C49" w:rsidRDefault="00211C49" w:rsidP="00211C49">
      <w:pPr>
        <w:pStyle w:val="a3"/>
        <w:rPr>
          <w:rFonts w:ascii="Times New Roman" w:hAnsi="Times New Roman"/>
          <w:sz w:val="28"/>
          <w:szCs w:val="28"/>
        </w:rPr>
      </w:pPr>
    </w:p>
    <w:p w:rsidR="00211C49" w:rsidRDefault="00211C49" w:rsidP="00211C49">
      <w:pPr>
        <w:pStyle w:val="a3"/>
        <w:rPr>
          <w:rFonts w:ascii="Times New Roman" w:hAnsi="Times New Roman"/>
          <w:sz w:val="28"/>
          <w:szCs w:val="28"/>
        </w:rPr>
      </w:pPr>
      <w:r>
        <w:rPr>
          <w:rFonts w:ascii="Times New Roman" w:hAnsi="Times New Roman"/>
          <w:sz w:val="28"/>
          <w:szCs w:val="28"/>
        </w:rPr>
        <w:t>Таблица 3. Анализ численности населения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95"/>
        <w:gridCol w:w="4502"/>
        <w:gridCol w:w="1152"/>
        <w:gridCol w:w="1123"/>
        <w:gridCol w:w="1122"/>
        <w:gridCol w:w="1077"/>
      </w:tblGrid>
      <w:tr w:rsidR="00211C49" w:rsidTr="00211C49">
        <w:tc>
          <w:tcPr>
            <w:tcW w:w="54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 п/п</w:t>
            </w:r>
          </w:p>
        </w:tc>
        <w:tc>
          <w:tcPr>
            <w:tcW w:w="623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Наименование показателя</w:t>
            </w:r>
          </w:p>
        </w:tc>
        <w:tc>
          <w:tcPr>
            <w:tcW w:w="155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Ед. изм.</w:t>
            </w:r>
          </w:p>
        </w:tc>
        <w:tc>
          <w:tcPr>
            <w:tcW w:w="127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2014г.</w:t>
            </w:r>
          </w:p>
        </w:tc>
        <w:tc>
          <w:tcPr>
            <w:tcW w:w="12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2015г.</w:t>
            </w:r>
          </w:p>
        </w:tc>
        <w:tc>
          <w:tcPr>
            <w:tcW w:w="118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2016г.</w:t>
            </w:r>
          </w:p>
        </w:tc>
      </w:tr>
      <w:tr w:rsidR="00211C49" w:rsidTr="00211C49">
        <w:tc>
          <w:tcPr>
            <w:tcW w:w="54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w:t>
            </w:r>
          </w:p>
        </w:tc>
        <w:tc>
          <w:tcPr>
            <w:tcW w:w="623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Численность населения (всего)</w:t>
            </w:r>
          </w:p>
        </w:tc>
        <w:tc>
          <w:tcPr>
            <w:tcW w:w="155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чел.</w:t>
            </w:r>
          </w:p>
        </w:tc>
        <w:tc>
          <w:tcPr>
            <w:tcW w:w="127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467</w:t>
            </w:r>
          </w:p>
        </w:tc>
        <w:tc>
          <w:tcPr>
            <w:tcW w:w="12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452</w:t>
            </w:r>
          </w:p>
        </w:tc>
        <w:tc>
          <w:tcPr>
            <w:tcW w:w="118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highlight w:val="yellow"/>
              </w:rPr>
            </w:pPr>
            <w:r>
              <w:rPr>
                <w:rFonts w:ascii="Times New Roman" w:hAnsi="Times New Roman"/>
                <w:sz w:val="28"/>
                <w:szCs w:val="28"/>
              </w:rPr>
              <w:t>435</w:t>
            </w:r>
          </w:p>
        </w:tc>
      </w:tr>
      <w:tr w:rsidR="00211C49" w:rsidTr="00211C49">
        <w:tc>
          <w:tcPr>
            <w:tcW w:w="54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lastRenderedPageBreak/>
              <w:t>2</w:t>
            </w:r>
          </w:p>
        </w:tc>
        <w:tc>
          <w:tcPr>
            <w:tcW w:w="623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Общий коэффициент рождаемости</w:t>
            </w:r>
          </w:p>
        </w:tc>
        <w:tc>
          <w:tcPr>
            <w:tcW w:w="155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 xml:space="preserve">чел. </w:t>
            </w:r>
          </w:p>
        </w:tc>
        <w:tc>
          <w:tcPr>
            <w:tcW w:w="127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w:t>
            </w:r>
          </w:p>
        </w:tc>
        <w:tc>
          <w:tcPr>
            <w:tcW w:w="12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2</w:t>
            </w:r>
          </w:p>
        </w:tc>
        <w:tc>
          <w:tcPr>
            <w:tcW w:w="118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w:t>
            </w:r>
          </w:p>
        </w:tc>
      </w:tr>
      <w:tr w:rsidR="00211C49" w:rsidTr="00211C49">
        <w:tc>
          <w:tcPr>
            <w:tcW w:w="54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3</w:t>
            </w:r>
          </w:p>
        </w:tc>
        <w:tc>
          <w:tcPr>
            <w:tcW w:w="623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Общий коэффициент смертности</w:t>
            </w:r>
          </w:p>
        </w:tc>
        <w:tc>
          <w:tcPr>
            <w:tcW w:w="155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 xml:space="preserve">чел. </w:t>
            </w:r>
          </w:p>
        </w:tc>
        <w:tc>
          <w:tcPr>
            <w:tcW w:w="127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6</w:t>
            </w:r>
          </w:p>
        </w:tc>
        <w:tc>
          <w:tcPr>
            <w:tcW w:w="12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5</w:t>
            </w:r>
          </w:p>
        </w:tc>
        <w:tc>
          <w:tcPr>
            <w:tcW w:w="118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3</w:t>
            </w:r>
          </w:p>
        </w:tc>
      </w:tr>
      <w:tr w:rsidR="00211C49" w:rsidTr="00211C49">
        <w:tc>
          <w:tcPr>
            <w:tcW w:w="54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4</w:t>
            </w:r>
          </w:p>
        </w:tc>
        <w:tc>
          <w:tcPr>
            <w:tcW w:w="623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Трудовые ресурсы</w:t>
            </w:r>
          </w:p>
        </w:tc>
        <w:tc>
          <w:tcPr>
            <w:tcW w:w="155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чел.</w:t>
            </w:r>
          </w:p>
        </w:tc>
        <w:tc>
          <w:tcPr>
            <w:tcW w:w="127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142</w:t>
            </w:r>
          </w:p>
        </w:tc>
        <w:tc>
          <w:tcPr>
            <w:tcW w:w="12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147</w:t>
            </w:r>
          </w:p>
        </w:tc>
        <w:tc>
          <w:tcPr>
            <w:tcW w:w="118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highlight w:val="yellow"/>
              </w:rPr>
            </w:pPr>
            <w:r>
              <w:rPr>
                <w:rFonts w:ascii="Times New Roman" w:hAnsi="Times New Roman"/>
                <w:sz w:val="28"/>
                <w:szCs w:val="28"/>
              </w:rPr>
              <w:t>221</w:t>
            </w:r>
          </w:p>
        </w:tc>
      </w:tr>
      <w:tr w:rsidR="00211C49" w:rsidTr="00211C49">
        <w:tc>
          <w:tcPr>
            <w:tcW w:w="54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5</w:t>
            </w:r>
          </w:p>
        </w:tc>
        <w:tc>
          <w:tcPr>
            <w:tcW w:w="623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 xml:space="preserve">Численность безработных, зарегистрированных в государственных учреждениях службы занятости населения </w:t>
            </w:r>
          </w:p>
        </w:tc>
        <w:tc>
          <w:tcPr>
            <w:tcW w:w="155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чел.</w:t>
            </w:r>
          </w:p>
        </w:tc>
        <w:tc>
          <w:tcPr>
            <w:tcW w:w="127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2</w:t>
            </w:r>
          </w:p>
        </w:tc>
        <w:tc>
          <w:tcPr>
            <w:tcW w:w="12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w:t>
            </w:r>
          </w:p>
        </w:tc>
        <w:tc>
          <w:tcPr>
            <w:tcW w:w="118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highlight w:val="yellow"/>
              </w:rPr>
            </w:pPr>
            <w:r>
              <w:rPr>
                <w:rFonts w:ascii="Times New Roman" w:hAnsi="Times New Roman"/>
                <w:sz w:val="28"/>
                <w:szCs w:val="28"/>
              </w:rPr>
              <w:t>3</w:t>
            </w:r>
          </w:p>
        </w:tc>
      </w:tr>
      <w:tr w:rsidR="00211C49" w:rsidTr="00211C49">
        <w:tc>
          <w:tcPr>
            <w:tcW w:w="54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6</w:t>
            </w:r>
          </w:p>
        </w:tc>
        <w:tc>
          <w:tcPr>
            <w:tcW w:w="623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Уровень регистрируемой безработицы (от численности экономически активного населения)</w:t>
            </w:r>
          </w:p>
        </w:tc>
        <w:tc>
          <w:tcPr>
            <w:tcW w:w="155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w:t>
            </w:r>
          </w:p>
        </w:tc>
        <w:tc>
          <w:tcPr>
            <w:tcW w:w="127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1,4</w:t>
            </w:r>
          </w:p>
        </w:tc>
        <w:tc>
          <w:tcPr>
            <w:tcW w:w="12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0</w:t>
            </w:r>
          </w:p>
        </w:tc>
        <w:tc>
          <w:tcPr>
            <w:tcW w:w="118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highlight w:val="yellow"/>
              </w:rPr>
            </w:pPr>
            <w:r>
              <w:rPr>
                <w:rFonts w:ascii="Times New Roman" w:hAnsi="Times New Roman"/>
                <w:sz w:val="28"/>
                <w:szCs w:val="28"/>
              </w:rPr>
              <w:t>1,35</w:t>
            </w:r>
          </w:p>
        </w:tc>
      </w:tr>
      <w:tr w:rsidR="00211C49" w:rsidTr="00211C49">
        <w:tc>
          <w:tcPr>
            <w:tcW w:w="54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7</w:t>
            </w:r>
          </w:p>
        </w:tc>
        <w:tc>
          <w:tcPr>
            <w:tcW w:w="623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Средний размер семьи</w:t>
            </w:r>
          </w:p>
        </w:tc>
        <w:tc>
          <w:tcPr>
            <w:tcW w:w="155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чел.</w:t>
            </w:r>
          </w:p>
        </w:tc>
        <w:tc>
          <w:tcPr>
            <w:tcW w:w="127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3</w:t>
            </w:r>
          </w:p>
        </w:tc>
        <w:tc>
          <w:tcPr>
            <w:tcW w:w="12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3</w:t>
            </w:r>
          </w:p>
        </w:tc>
        <w:tc>
          <w:tcPr>
            <w:tcW w:w="118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3</w:t>
            </w:r>
          </w:p>
        </w:tc>
      </w:tr>
    </w:tbl>
    <w:p w:rsidR="00211C49" w:rsidRDefault="00211C49" w:rsidP="00211C49">
      <w:pPr>
        <w:pStyle w:val="a3"/>
        <w:rPr>
          <w:rFonts w:ascii="Times New Roman" w:hAnsi="Times New Roman"/>
          <w:sz w:val="28"/>
          <w:szCs w:val="28"/>
        </w:rPr>
      </w:pPr>
    </w:p>
    <w:p w:rsidR="00211C49" w:rsidRDefault="00211C49" w:rsidP="00211C49">
      <w:pPr>
        <w:pStyle w:val="a3"/>
        <w:rPr>
          <w:rFonts w:ascii="Times New Roman" w:hAnsi="Times New Roman"/>
          <w:bCs/>
          <w:i/>
          <w:sz w:val="28"/>
          <w:szCs w:val="28"/>
          <w:u w:val="single"/>
        </w:rPr>
      </w:pPr>
    </w:p>
    <w:p w:rsidR="00211C49" w:rsidRDefault="00211C49" w:rsidP="00211C49">
      <w:pPr>
        <w:pStyle w:val="a3"/>
        <w:rPr>
          <w:rFonts w:ascii="Times New Roman" w:hAnsi="Times New Roman"/>
          <w:b/>
          <w:i/>
          <w:sz w:val="28"/>
          <w:szCs w:val="28"/>
          <w:u w:val="single"/>
        </w:rPr>
      </w:pPr>
      <w:r>
        <w:rPr>
          <w:rFonts w:ascii="Times New Roman" w:hAnsi="Times New Roman"/>
          <w:b/>
          <w:i/>
          <w:sz w:val="28"/>
          <w:szCs w:val="28"/>
          <w:u w:val="single"/>
        </w:rPr>
        <w:t>Основные мероприятия Программы</w:t>
      </w:r>
    </w:p>
    <w:p w:rsidR="00211C49" w:rsidRDefault="00211C49" w:rsidP="00211C49">
      <w:pPr>
        <w:pStyle w:val="a3"/>
        <w:rPr>
          <w:rFonts w:ascii="Times New Roman" w:hAnsi="Times New Roman"/>
          <w:b/>
          <w:sz w:val="28"/>
          <w:szCs w:val="28"/>
        </w:rPr>
      </w:pPr>
      <w:r>
        <w:rPr>
          <w:rFonts w:ascii="Times New Roman" w:hAnsi="Times New Roman"/>
          <w:b/>
          <w:sz w:val="28"/>
          <w:szCs w:val="28"/>
        </w:rPr>
        <w:t>Таблица 4</w:t>
      </w:r>
    </w:p>
    <w:tbl>
      <w:tblPr>
        <w:tblW w:w="9000" w:type="dxa"/>
        <w:tblLayout w:type="fixed"/>
        <w:tblCellMar>
          <w:left w:w="70" w:type="dxa"/>
          <w:right w:w="70" w:type="dxa"/>
        </w:tblCellMar>
        <w:tblLook w:val="04A0"/>
      </w:tblPr>
      <w:tblGrid>
        <w:gridCol w:w="567"/>
        <w:gridCol w:w="7084"/>
        <w:gridCol w:w="1349"/>
      </w:tblGrid>
      <w:tr w:rsidR="00211C49" w:rsidTr="00211C49">
        <w:trPr>
          <w:cantSplit/>
          <w:trHeight w:val="360"/>
        </w:trPr>
        <w:tc>
          <w:tcPr>
            <w:tcW w:w="567" w:type="dxa"/>
            <w:tcBorders>
              <w:top w:val="single" w:sz="6" w:space="0" w:color="auto"/>
              <w:left w:val="single" w:sz="6" w:space="0" w:color="auto"/>
              <w:bottom w:val="single" w:sz="6" w:space="0" w:color="auto"/>
              <w:right w:val="single" w:sz="6" w:space="0" w:color="auto"/>
            </w:tcBorders>
            <w:shd w:val="clear" w:color="auto" w:fill="D9D9D9"/>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 xml:space="preserve">№ </w:t>
            </w:r>
            <w:r>
              <w:rPr>
                <w:rFonts w:ascii="Times New Roman" w:hAnsi="Times New Roman"/>
                <w:b/>
                <w:sz w:val="28"/>
                <w:szCs w:val="28"/>
              </w:rPr>
              <w:br/>
              <w:t>п/п</w:t>
            </w:r>
          </w:p>
        </w:tc>
        <w:tc>
          <w:tcPr>
            <w:tcW w:w="7087" w:type="dxa"/>
            <w:tcBorders>
              <w:top w:val="single" w:sz="6" w:space="0" w:color="auto"/>
              <w:left w:val="single" w:sz="6" w:space="0" w:color="auto"/>
              <w:bottom w:val="single" w:sz="6" w:space="0" w:color="auto"/>
              <w:right w:val="single" w:sz="6" w:space="0" w:color="auto"/>
            </w:tcBorders>
            <w:shd w:val="clear" w:color="auto" w:fill="D9D9D9"/>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Технические мероприятия</w:t>
            </w:r>
          </w:p>
        </w:tc>
        <w:tc>
          <w:tcPr>
            <w:tcW w:w="1350" w:type="dxa"/>
            <w:tcBorders>
              <w:top w:val="single" w:sz="6" w:space="0" w:color="auto"/>
              <w:left w:val="single" w:sz="6" w:space="0" w:color="auto"/>
              <w:bottom w:val="single" w:sz="6" w:space="0" w:color="auto"/>
              <w:right w:val="single" w:sz="6" w:space="0" w:color="auto"/>
            </w:tcBorders>
            <w:shd w:val="clear" w:color="auto" w:fill="D9D9D9"/>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Всего,</w:t>
            </w:r>
            <w:r>
              <w:rPr>
                <w:rFonts w:ascii="Times New Roman" w:hAnsi="Times New Roman"/>
                <w:b/>
                <w:sz w:val="28"/>
                <w:szCs w:val="28"/>
              </w:rPr>
              <w:br/>
              <w:t>тыс. руб.</w:t>
            </w:r>
          </w:p>
        </w:tc>
      </w:tr>
      <w:tr w:rsidR="00211C49" w:rsidTr="00211C49">
        <w:trPr>
          <w:cantSplit/>
          <w:trHeight w:val="240"/>
        </w:trPr>
        <w:tc>
          <w:tcPr>
            <w:tcW w:w="9004" w:type="dxa"/>
            <w:gridSpan w:val="3"/>
            <w:tcBorders>
              <w:top w:val="single" w:sz="6" w:space="0" w:color="auto"/>
              <w:left w:val="single" w:sz="6" w:space="0" w:color="auto"/>
              <w:bottom w:val="single" w:sz="6" w:space="0" w:color="auto"/>
              <w:right w:val="single" w:sz="6" w:space="0" w:color="auto"/>
            </w:tcBorders>
            <w:hideMark/>
          </w:tcPr>
          <w:p w:rsidR="00211C49" w:rsidRDefault="00211C49">
            <w:pPr>
              <w:pStyle w:val="a3"/>
              <w:spacing w:line="276" w:lineRule="auto"/>
              <w:rPr>
                <w:rFonts w:ascii="Times New Roman" w:hAnsi="Times New Roman"/>
                <w:i/>
                <w:sz w:val="28"/>
                <w:szCs w:val="28"/>
                <w:highlight w:val="yellow"/>
              </w:rPr>
            </w:pPr>
            <w:r>
              <w:rPr>
                <w:rFonts w:ascii="Times New Roman" w:hAnsi="Times New Roman"/>
                <w:i/>
                <w:sz w:val="28"/>
                <w:szCs w:val="28"/>
              </w:rPr>
              <w:t>Утилизация мусора ТБО</w:t>
            </w:r>
          </w:p>
        </w:tc>
      </w:tr>
      <w:tr w:rsidR="00211C49" w:rsidTr="00211C49">
        <w:trPr>
          <w:cantSplit/>
          <w:trHeight w:val="360"/>
        </w:trPr>
        <w:tc>
          <w:tcPr>
            <w:tcW w:w="567" w:type="dxa"/>
            <w:tcBorders>
              <w:top w:val="single" w:sz="6" w:space="0" w:color="auto"/>
              <w:left w:val="single" w:sz="6" w:space="0" w:color="auto"/>
              <w:bottom w:val="single" w:sz="6" w:space="0" w:color="auto"/>
              <w:right w:val="single" w:sz="6"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w:t>
            </w:r>
          </w:p>
        </w:tc>
        <w:tc>
          <w:tcPr>
            <w:tcW w:w="7087" w:type="dxa"/>
            <w:tcBorders>
              <w:top w:val="single" w:sz="6" w:space="0" w:color="auto"/>
              <w:left w:val="single" w:sz="6" w:space="0" w:color="auto"/>
              <w:bottom w:val="single" w:sz="6" w:space="0" w:color="auto"/>
              <w:right w:val="single" w:sz="6"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Контейнер  накопительный для отходов емкостью 0,75м</w:t>
            </w:r>
            <w:r>
              <w:rPr>
                <w:rFonts w:ascii="Times New Roman" w:hAnsi="Times New Roman"/>
                <w:sz w:val="28"/>
                <w:szCs w:val="28"/>
                <w:vertAlign w:val="superscript"/>
              </w:rPr>
              <w:t xml:space="preserve">3 </w:t>
            </w:r>
            <w:r>
              <w:rPr>
                <w:rFonts w:ascii="Times New Roman" w:hAnsi="Times New Roman"/>
                <w:sz w:val="28"/>
                <w:szCs w:val="28"/>
              </w:rPr>
              <w:t>(6 шт.)</w:t>
            </w:r>
          </w:p>
        </w:tc>
        <w:tc>
          <w:tcPr>
            <w:tcW w:w="1350" w:type="dxa"/>
            <w:tcBorders>
              <w:top w:val="single" w:sz="6" w:space="0" w:color="auto"/>
              <w:left w:val="single" w:sz="6" w:space="0" w:color="auto"/>
              <w:bottom w:val="single" w:sz="6" w:space="0" w:color="auto"/>
              <w:right w:val="single" w:sz="6"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42</w:t>
            </w:r>
          </w:p>
        </w:tc>
      </w:tr>
      <w:tr w:rsidR="00211C49" w:rsidTr="00211C49">
        <w:trPr>
          <w:cantSplit/>
          <w:trHeight w:val="240"/>
        </w:trPr>
        <w:tc>
          <w:tcPr>
            <w:tcW w:w="567" w:type="dxa"/>
            <w:tcBorders>
              <w:top w:val="single" w:sz="6" w:space="0" w:color="auto"/>
              <w:left w:val="single" w:sz="6" w:space="0" w:color="auto"/>
              <w:bottom w:val="single" w:sz="6" w:space="0" w:color="auto"/>
              <w:right w:val="single" w:sz="6" w:space="0" w:color="auto"/>
            </w:tcBorders>
          </w:tcPr>
          <w:p w:rsidR="00211C49" w:rsidRDefault="00211C49">
            <w:pPr>
              <w:pStyle w:val="a3"/>
              <w:spacing w:line="276" w:lineRule="auto"/>
              <w:rPr>
                <w:rFonts w:ascii="Times New Roman" w:hAnsi="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 xml:space="preserve">ИТОГО </w:t>
            </w:r>
          </w:p>
        </w:tc>
        <w:tc>
          <w:tcPr>
            <w:tcW w:w="1350" w:type="dxa"/>
            <w:tcBorders>
              <w:top w:val="single" w:sz="6" w:space="0" w:color="auto"/>
              <w:left w:val="single" w:sz="6" w:space="0" w:color="auto"/>
              <w:bottom w:val="single" w:sz="6" w:space="0" w:color="auto"/>
              <w:right w:val="single" w:sz="6"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42</w:t>
            </w:r>
          </w:p>
        </w:tc>
      </w:tr>
      <w:tr w:rsidR="00211C49" w:rsidTr="00211C49">
        <w:trPr>
          <w:cantSplit/>
          <w:trHeight w:val="240"/>
        </w:trPr>
        <w:tc>
          <w:tcPr>
            <w:tcW w:w="9004" w:type="dxa"/>
            <w:gridSpan w:val="3"/>
            <w:tcBorders>
              <w:top w:val="single" w:sz="6" w:space="0" w:color="auto"/>
              <w:left w:val="single" w:sz="6" w:space="0" w:color="auto"/>
              <w:bottom w:val="single" w:sz="6" w:space="0" w:color="auto"/>
              <w:right w:val="single" w:sz="6" w:space="0" w:color="auto"/>
            </w:tcBorders>
            <w:hideMark/>
          </w:tcPr>
          <w:p w:rsidR="00211C49" w:rsidRDefault="00211C49">
            <w:pPr>
              <w:pStyle w:val="a3"/>
              <w:spacing w:line="276" w:lineRule="auto"/>
              <w:rPr>
                <w:rFonts w:ascii="Times New Roman" w:hAnsi="Times New Roman"/>
                <w:i/>
                <w:sz w:val="28"/>
                <w:szCs w:val="28"/>
              </w:rPr>
            </w:pPr>
            <w:r>
              <w:rPr>
                <w:rFonts w:ascii="Times New Roman" w:hAnsi="Times New Roman"/>
                <w:i/>
                <w:sz w:val="28"/>
                <w:szCs w:val="28"/>
              </w:rPr>
              <w:t xml:space="preserve">Электроснабжение </w:t>
            </w:r>
          </w:p>
        </w:tc>
      </w:tr>
      <w:tr w:rsidR="00211C49" w:rsidTr="00211C49">
        <w:trPr>
          <w:cantSplit/>
          <w:trHeight w:val="240"/>
        </w:trPr>
        <w:tc>
          <w:tcPr>
            <w:tcW w:w="567" w:type="dxa"/>
            <w:tcBorders>
              <w:top w:val="single" w:sz="6" w:space="0" w:color="auto"/>
              <w:left w:val="single" w:sz="6" w:space="0" w:color="auto"/>
              <w:bottom w:val="single" w:sz="6" w:space="0" w:color="auto"/>
              <w:right w:val="single" w:sz="6"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w:t>
            </w:r>
          </w:p>
        </w:tc>
        <w:tc>
          <w:tcPr>
            <w:tcW w:w="7087" w:type="dxa"/>
            <w:tcBorders>
              <w:top w:val="single" w:sz="6" w:space="0" w:color="auto"/>
              <w:left w:val="single" w:sz="6" w:space="0" w:color="auto"/>
              <w:bottom w:val="single" w:sz="6" w:space="0" w:color="auto"/>
              <w:right w:val="single" w:sz="6"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Замена ламп уличного освещения на энергосберегающие (20 шт.)</w:t>
            </w:r>
          </w:p>
        </w:tc>
        <w:tc>
          <w:tcPr>
            <w:tcW w:w="1350" w:type="dxa"/>
            <w:tcBorders>
              <w:top w:val="single" w:sz="6" w:space="0" w:color="auto"/>
              <w:left w:val="single" w:sz="6" w:space="0" w:color="auto"/>
              <w:bottom w:val="single" w:sz="6" w:space="0" w:color="auto"/>
              <w:right w:val="single" w:sz="6"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30</w:t>
            </w:r>
          </w:p>
        </w:tc>
      </w:tr>
      <w:tr w:rsidR="00211C49" w:rsidTr="00211C49">
        <w:trPr>
          <w:cantSplit/>
          <w:trHeight w:val="612"/>
        </w:trPr>
        <w:tc>
          <w:tcPr>
            <w:tcW w:w="567" w:type="dxa"/>
            <w:tcBorders>
              <w:top w:val="single" w:sz="6" w:space="0" w:color="auto"/>
              <w:left w:val="single" w:sz="6" w:space="0" w:color="auto"/>
              <w:bottom w:val="single" w:sz="6" w:space="0" w:color="auto"/>
              <w:right w:val="single" w:sz="6" w:space="0" w:color="auto"/>
            </w:tcBorders>
          </w:tcPr>
          <w:p w:rsidR="00211C49" w:rsidRDefault="00211C49">
            <w:pPr>
              <w:pStyle w:val="a3"/>
              <w:spacing w:line="276" w:lineRule="auto"/>
              <w:rPr>
                <w:rFonts w:ascii="Times New Roman" w:hAnsi="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 xml:space="preserve">ИТОГО </w:t>
            </w:r>
          </w:p>
        </w:tc>
        <w:tc>
          <w:tcPr>
            <w:tcW w:w="1350" w:type="dxa"/>
            <w:tcBorders>
              <w:top w:val="single" w:sz="6" w:space="0" w:color="auto"/>
              <w:left w:val="single" w:sz="6" w:space="0" w:color="auto"/>
              <w:bottom w:val="single" w:sz="6" w:space="0" w:color="auto"/>
              <w:right w:val="single" w:sz="6"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72</w:t>
            </w:r>
          </w:p>
        </w:tc>
      </w:tr>
      <w:tr w:rsidR="00211C49" w:rsidTr="00211C49">
        <w:trPr>
          <w:cantSplit/>
          <w:trHeight w:val="240"/>
        </w:trPr>
        <w:tc>
          <w:tcPr>
            <w:tcW w:w="567" w:type="dxa"/>
            <w:tcBorders>
              <w:top w:val="single" w:sz="6" w:space="0" w:color="auto"/>
              <w:left w:val="single" w:sz="6" w:space="0" w:color="auto"/>
              <w:bottom w:val="single" w:sz="6" w:space="0" w:color="auto"/>
              <w:right w:val="single" w:sz="6" w:space="0" w:color="auto"/>
            </w:tcBorders>
          </w:tcPr>
          <w:p w:rsidR="00211C49" w:rsidRDefault="00211C49">
            <w:pPr>
              <w:pStyle w:val="a3"/>
              <w:spacing w:line="276" w:lineRule="auto"/>
              <w:rPr>
                <w:rFonts w:ascii="Times New Roman" w:hAnsi="Times New Roman"/>
                <w:sz w:val="28"/>
                <w:szCs w:val="28"/>
                <w:highlight w:val="yellow"/>
              </w:rPr>
            </w:pPr>
          </w:p>
        </w:tc>
        <w:tc>
          <w:tcPr>
            <w:tcW w:w="7087" w:type="dxa"/>
            <w:tcBorders>
              <w:top w:val="single" w:sz="6" w:space="0" w:color="auto"/>
              <w:left w:val="single" w:sz="6" w:space="0" w:color="auto"/>
              <w:bottom w:val="single" w:sz="6" w:space="0" w:color="auto"/>
              <w:right w:val="single" w:sz="6" w:space="0" w:color="auto"/>
            </w:tcBorders>
            <w:hideMark/>
          </w:tcPr>
          <w:p w:rsidR="00211C49" w:rsidRDefault="00211C49">
            <w:pPr>
              <w:pStyle w:val="a3"/>
              <w:spacing w:line="276" w:lineRule="auto"/>
              <w:rPr>
                <w:rFonts w:ascii="Times New Roman" w:hAnsi="Times New Roman"/>
                <w:b/>
                <w:sz w:val="28"/>
                <w:szCs w:val="28"/>
                <w:highlight w:val="yellow"/>
              </w:rPr>
            </w:pPr>
            <w:r>
              <w:rPr>
                <w:rFonts w:ascii="Times New Roman" w:hAnsi="Times New Roman"/>
                <w:b/>
                <w:sz w:val="28"/>
                <w:szCs w:val="28"/>
              </w:rPr>
              <w:t xml:space="preserve">ВСЕГО по Каласевскому сельскому поселению </w:t>
            </w:r>
          </w:p>
        </w:tc>
        <w:tc>
          <w:tcPr>
            <w:tcW w:w="1350" w:type="dxa"/>
            <w:tcBorders>
              <w:top w:val="single" w:sz="6" w:space="0" w:color="auto"/>
              <w:left w:val="single" w:sz="6" w:space="0" w:color="auto"/>
              <w:bottom w:val="single" w:sz="6" w:space="0" w:color="auto"/>
              <w:right w:val="single" w:sz="6" w:space="0" w:color="auto"/>
            </w:tcBorders>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72</w:t>
            </w:r>
          </w:p>
        </w:tc>
      </w:tr>
    </w:tbl>
    <w:p w:rsidR="00211C49" w:rsidRDefault="00211C49" w:rsidP="00211C49">
      <w:pPr>
        <w:pStyle w:val="a3"/>
        <w:ind w:firstLine="567"/>
        <w:jc w:val="both"/>
        <w:rPr>
          <w:rFonts w:ascii="Times New Roman" w:hAnsi="Times New Roman"/>
          <w:sz w:val="28"/>
          <w:szCs w:val="28"/>
        </w:rPr>
      </w:pPr>
      <w:r>
        <w:rPr>
          <w:sz w:val="28"/>
          <w:szCs w:val="28"/>
        </w:rPr>
        <w:br w:type="page"/>
      </w:r>
    </w:p>
    <w:p w:rsidR="00211C49" w:rsidRDefault="00211C49" w:rsidP="00211C49">
      <w:pPr>
        <w:pStyle w:val="a3"/>
        <w:ind w:firstLine="567"/>
        <w:jc w:val="center"/>
        <w:rPr>
          <w:rFonts w:ascii="Times New Roman" w:hAnsi="Times New Roman"/>
          <w:b/>
          <w:bCs/>
          <w:sz w:val="28"/>
          <w:szCs w:val="28"/>
        </w:rPr>
      </w:pPr>
      <w:r>
        <w:rPr>
          <w:rFonts w:ascii="Times New Roman" w:hAnsi="Times New Roman"/>
          <w:b/>
          <w:bCs/>
          <w:sz w:val="28"/>
          <w:szCs w:val="28"/>
        </w:rPr>
        <w:lastRenderedPageBreak/>
        <w:t>Раздел 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b/>
          <w:sz w:val="28"/>
          <w:szCs w:val="28"/>
        </w:rPr>
      </w:pPr>
      <w:r>
        <w:rPr>
          <w:rFonts w:ascii="Times New Roman" w:hAnsi="Times New Roman"/>
          <w:b/>
          <w:sz w:val="28"/>
          <w:szCs w:val="28"/>
        </w:rPr>
        <w:t xml:space="preserve">2.1.Существующая система водоснабжения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Обеспеченность населения питьевой водой Каласевского сельского поселения не осуществлена.  Для решения задач обеспечения каждого сельского дома питьевой водой в соответствии с нормами водопотребления необходимо выполнить значительный объем работ по строительству новых сетей и сооружений водоснабжения.</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Качество воды в сельском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В населенных пунктах поселения нет центрального водоснабжения, поэтому население пользуется водой из шахтных колодцев.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На территории сельского поселения в настоящее время имеются артезианские скважины, но не функционируют.  </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rPr>
          <w:rFonts w:ascii="Times New Roman" w:hAnsi="Times New Roman"/>
          <w:b/>
          <w:sz w:val="28"/>
          <w:szCs w:val="28"/>
        </w:rPr>
      </w:pPr>
      <w:r>
        <w:rPr>
          <w:rFonts w:ascii="Times New Roman" w:hAnsi="Times New Roman"/>
          <w:b/>
          <w:sz w:val="28"/>
          <w:szCs w:val="28"/>
          <w:lang w:eastAsia="ar-SA"/>
        </w:rPr>
        <w:t>2.2</w:t>
      </w:r>
      <w:r>
        <w:rPr>
          <w:rFonts w:ascii="Times New Roman" w:hAnsi="Times New Roman"/>
          <w:b/>
          <w:sz w:val="28"/>
          <w:szCs w:val="28"/>
        </w:rPr>
        <w:t xml:space="preserve"> Электроснабжение</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Электроснабжение осуществляется филиалом ПАО «МРСК-Волги» «Мордовэнерго».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Распределение электроэнергии между потребителями поселения осуществляется на напряжение 10 кВ.</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Техническое состояние электрических сетей поселения неудовлетворительно. Капитальный ремонт трансформаторных подстанций и сетей электроснабжения осуществляется компанией «Мордовэнерго».</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b/>
          <w:spacing w:val="-5"/>
          <w:sz w:val="28"/>
          <w:szCs w:val="28"/>
        </w:rPr>
      </w:pPr>
      <w:r>
        <w:rPr>
          <w:rFonts w:ascii="Times New Roman" w:hAnsi="Times New Roman"/>
          <w:b/>
          <w:sz w:val="28"/>
          <w:szCs w:val="28"/>
        </w:rPr>
        <w:t>2.3</w:t>
      </w:r>
      <w:r>
        <w:rPr>
          <w:rFonts w:ascii="Times New Roman" w:hAnsi="Times New Roman"/>
          <w:b/>
          <w:spacing w:val="-5"/>
          <w:sz w:val="28"/>
          <w:szCs w:val="28"/>
        </w:rPr>
        <w:t xml:space="preserve"> Существующая система  сбора и утилизации ТБО Каласевского сельского поселения и перспектива ее развития</w:t>
      </w:r>
    </w:p>
    <w:p w:rsidR="00211C49" w:rsidRDefault="00211C49" w:rsidP="00211C49">
      <w:pPr>
        <w:pStyle w:val="a3"/>
        <w:ind w:firstLine="567"/>
        <w:jc w:val="both"/>
        <w:rPr>
          <w:rFonts w:ascii="Times New Roman" w:hAnsi="Times New Roman"/>
          <w:b/>
          <w:spacing w:val="-5"/>
          <w:sz w:val="28"/>
          <w:szCs w:val="28"/>
        </w:rPr>
      </w:pPr>
    </w:p>
    <w:p w:rsidR="00211C49" w:rsidRDefault="00211C49" w:rsidP="00211C49">
      <w:pPr>
        <w:pStyle w:val="a3"/>
        <w:ind w:firstLine="567"/>
        <w:jc w:val="both"/>
        <w:rPr>
          <w:rFonts w:ascii="Times New Roman" w:hAnsi="Times New Roman"/>
          <w:spacing w:val="-5"/>
          <w:sz w:val="28"/>
          <w:szCs w:val="28"/>
        </w:rPr>
      </w:pPr>
      <w:r>
        <w:rPr>
          <w:rFonts w:ascii="Times New Roman" w:hAnsi="Times New Roman"/>
          <w:spacing w:val="-5"/>
          <w:sz w:val="28"/>
          <w:szCs w:val="28"/>
        </w:rPr>
        <w:t>На территории Каласевского сельского поселения отсутствуют контейнерные площадки и контейнеры, сбор ТБО осуществляется жителями самостоятельно.</w:t>
      </w:r>
    </w:p>
    <w:p w:rsidR="00211C49" w:rsidRDefault="00211C49" w:rsidP="00211C49">
      <w:pPr>
        <w:pStyle w:val="a3"/>
        <w:ind w:firstLine="567"/>
        <w:jc w:val="both"/>
        <w:rPr>
          <w:rFonts w:ascii="Times New Roman" w:hAnsi="Times New Roman"/>
          <w:spacing w:val="-5"/>
          <w:sz w:val="28"/>
          <w:szCs w:val="28"/>
        </w:rPr>
      </w:pPr>
      <w:r>
        <w:rPr>
          <w:rFonts w:ascii="Times New Roman" w:hAnsi="Times New Roman"/>
          <w:spacing w:val="-5"/>
          <w:sz w:val="28"/>
          <w:szCs w:val="28"/>
        </w:rPr>
        <w:t>Анализируя проблемы системы по сбору и утилизации ТБО, необходимо отметить следующее:</w:t>
      </w:r>
    </w:p>
    <w:p w:rsidR="00211C49" w:rsidRDefault="00211C49" w:rsidP="00211C49">
      <w:pPr>
        <w:pStyle w:val="a3"/>
        <w:ind w:firstLine="567"/>
        <w:jc w:val="both"/>
        <w:rPr>
          <w:rFonts w:ascii="Times New Roman" w:hAnsi="Times New Roman"/>
          <w:spacing w:val="-5"/>
          <w:sz w:val="28"/>
          <w:szCs w:val="28"/>
        </w:rPr>
      </w:pPr>
      <w:r>
        <w:rPr>
          <w:rFonts w:ascii="Times New Roman" w:hAnsi="Times New Roman"/>
          <w:spacing w:val="-5"/>
          <w:sz w:val="28"/>
          <w:szCs w:val="28"/>
        </w:rPr>
        <w:t>- рост потребительского спроса населения и рост объема образования отходов;</w:t>
      </w:r>
    </w:p>
    <w:p w:rsidR="00211C49" w:rsidRDefault="00211C49" w:rsidP="00211C49">
      <w:pPr>
        <w:pStyle w:val="a3"/>
        <w:ind w:firstLine="567"/>
        <w:jc w:val="both"/>
        <w:rPr>
          <w:rFonts w:ascii="Times New Roman" w:hAnsi="Times New Roman"/>
          <w:spacing w:val="-5"/>
          <w:sz w:val="28"/>
          <w:szCs w:val="28"/>
        </w:rPr>
      </w:pPr>
      <w:r>
        <w:rPr>
          <w:rFonts w:ascii="Times New Roman" w:hAnsi="Times New Roman"/>
          <w:spacing w:val="-5"/>
          <w:sz w:val="28"/>
          <w:szCs w:val="28"/>
        </w:rPr>
        <w:t>-отсутствие машины для вывоза крупногабаритных отходов.</w:t>
      </w:r>
    </w:p>
    <w:p w:rsidR="00211C49" w:rsidRDefault="00211C49" w:rsidP="00211C49">
      <w:pPr>
        <w:pStyle w:val="a3"/>
        <w:ind w:firstLine="567"/>
        <w:jc w:val="both"/>
        <w:rPr>
          <w:rFonts w:ascii="Times New Roman" w:hAnsi="Times New Roman"/>
          <w:spacing w:val="-5"/>
          <w:sz w:val="28"/>
          <w:szCs w:val="28"/>
        </w:rPr>
      </w:pPr>
      <w:r>
        <w:rPr>
          <w:rFonts w:ascii="Times New Roman" w:hAnsi="Times New Roman"/>
          <w:spacing w:val="-5"/>
          <w:sz w:val="28"/>
          <w:szCs w:val="28"/>
        </w:rPr>
        <w:t>В связи с выше указанным населением необходимо рассмотреть и реализовать в ближайшее время такие мероприятия, как:</w:t>
      </w:r>
    </w:p>
    <w:p w:rsidR="00211C49" w:rsidRDefault="00211C49" w:rsidP="00211C49">
      <w:pPr>
        <w:pStyle w:val="a3"/>
        <w:ind w:firstLine="567"/>
        <w:jc w:val="both"/>
        <w:rPr>
          <w:rFonts w:ascii="Times New Roman" w:hAnsi="Times New Roman"/>
          <w:spacing w:val="-5"/>
          <w:sz w:val="28"/>
          <w:szCs w:val="28"/>
        </w:rPr>
      </w:pPr>
      <w:r>
        <w:rPr>
          <w:rFonts w:ascii="Times New Roman" w:hAnsi="Times New Roman"/>
          <w:spacing w:val="-5"/>
          <w:sz w:val="28"/>
          <w:szCs w:val="28"/>
        </w:rPr>
        <w:t>-организовать сбор и вызов отходов от жителей частного сектора.</w:t>
      </w:r>
    </w:p>
    <w:p w:rsidR="00211C49" w:rsidRDefault="00211C49" w:rsidP="00211C49">
      <w:pPr>
        <w:pStyle w:val="a3"/>
        <w:ind w:firstLine="567"/>
        <w:jc w:val="both"/>
        <w:rPr>
          <w:rFonts w:ascii="Times New Roman" w:hAnsi="Times New Roman"/>
          <w:sz w:val="28"/>
          <w:szCs w:val="28"/>
        </w:rPr>
      </w:pPr>
      <w:r>
        <w:rPr>
          <w:rFonts w:ascii="Times New Roman" w:hAnsi="Times New Roman"/>
          <w:spacing w:val="-5"/>
          <w:sz w:val="28"/>
          <w:szCs w:val="28"/>
        </w:rPr>
        <w:t xml:space="preserve">Необходимо установить контейнеры для сбора ТБО. </w:t>
      </w:r>
      <w:r>
        <w:rPr>
          <w:rFonts w:ascii="Times New Roman" w:hAnsi="Times New Roman"/>
          <w:sz w:val="28"/>
          <w:szCs w:val="28"/>
        </w:rPr>
        <w:t xml:space="preserve">Должны быть разработаны графики организованного сбора и вывоза бытовых отходов с </w:t>
      </w:r>
      <w:r>
        <w:rPr>
          <w:rFonts w:ascii="Times New Roman" w:hAnsi="Times New Roman"/>
          <w:sz w:val="28"/>
          <w:szCs w:val="28"/>
        </w:rPr>
        <w:lastRenderedPageBreak/>
        <w:t>разбивкой по маршрутам, с указанием дней недели и времени прибытия на место сбора.</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организовать систему раздельного сбора отходов производства и потребления.</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b/>
          <w:sz w:val="28"/>
          <w:szCs w:val="28"/>
        </w:rPr>
      </w:pPr>
      <w:r>
        <w:rPr>
          <w:rFonts w:ascii="Times New Roman" w:hAnsi="Times New Roman"/>
          <w:b/>
          <w:sz w:val="28"/>
          <w:szCs w:val="28"/>
        </w:rPr>
        <w:t>Раздел 3. Перспективы развития систем коммунальной инфраструктуры и прогноз спроса на коммунальные ресурсы</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b/>
          <w:sz w:val="28"/>
          <w:szCs w:val="28"/>
        </w:rPr>
      </w:pPr>
      <w:r>
        <w:rPr>
          <w:rFonts w:ascii="Times New Roman" w:hAnsi="Times New Roman"/>
          <w:b/>
          <w:sz w:val="28"/>
          <w:szCs w:val="28"/>
        </w:rPr>
        <w:t xml:space="preserve">3.1 Перспективная схема водоснабжения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Централизованная система водоснабжения в Каласевском сельском поселении отсутствует. Всё население пользуется водой из шахтных колодцев, ключей и скважин. Поверхностные воды водоемов в основном используются для орошения и водопоя скота.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На территории сельского поселения в настоящее время имеются, но не функционируют артезианские скважины.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Для обеспечения водой на перспективу планируется, но не предусмотрены проектом строительство водопровода по селам поселения.</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 </w:t>
      </w:r>
    </w:p>
    <w:p w:rsidR="00211C49" w:rsidRDefault="00211C49" w:rsidP="00211C49">
      <w:pPr>
        <w:pStyle w:val="a3"/>
        <w:ind w:firstLine="567"/>
        <w:jc w:val="both"/>
        <w:rPr>
          <w:rFonts w:ascii="Times New Roman" w:hAnsi="Times New Roman"/>
          <w:b/>
          <w:sz w:val="28"/>
          <w:szCs w:val="28"/>
        </w:rPr>
      </w:pPr>
      <w:r>
        <w:rPr>
          <w:rFonts w:ascii="Times New Roman" w:hAnsi="Times New Roman"/>
          <w:b/>
          <w:sz w:val="28"/>
          <w:szCs w:val="28"/>
        </w:rPr>
        <w:t xml:space="preserve">3.2 Перспективная схема электроснабжения </w:t>
      </w:r>
    </w:p>
    <w:p w:rsidR="00211C49" w:rsidRDefault="00211C49" w:rsidP="00211C49">
      <w:pPr>
        <w:pStyle w:val="a3"/>
        <w:ind w:firstLine="567"/>
        <w:jc w:val="both"/>
        <w:rPr>
          <w:rFonts w:ascii="Times New Roman" w:hAnsi="Times New Roman"/>
          <w:bCs/>
          <w:sz w:val="28"/>
          <w:szCs w:val="28"/>
          <w:lang w:eastAsia="ar-SA"/>
        </w:rPr>
      </w:pPr>
      <w:r>
        <w:rPr>
          <w:rFonts w:ascii="Times New Roman" w:hAnsi="Times New Roman"/>
          <w:bCs/>
          <w:sz w:val="28"/>
          <w:szCs w:val="28"/>
          <w:lang w:eastAsia="ar-SA"/>
        </w:rPr>
        <w:t>На территории сельского поселения проходят линии электропередач высокого напряжения 35 кВ и 110 кВ, среднего напряжения 10 кВ. Села полностью электрифицированы.</w:t>
      </w:r>
    </w:p>
    <w:p w:rsidR="00211C49" w:rsidRDefault="00211C49" w:rsidP="00211C49">
      <w:pPr>
        <w:pStyle w:val="a3"/>
        <w:ind w:firstLine="567"/>
        <w:jc w:val="both"/>
        <w:rPr>
          <w:rFonts w:ascii="Times New Roman" w:hAnsi="Times New Roman"/>
          <w:bCs/>
          <w:sz w:val="28"/>
          <w:szCs w:val="28"/>
          <w:lang w:eastAsia="ar-SA"/>
        </w:rPr>
      </w:pPr>
      <w:r>
        <w:rPr>
          <w:rFonts w:ascii="Times New Roman" w:hAnsi="Times New Roman"/>
          <w:bCs/>
          <w:sz w:val="28"/>
          <w:szCs w:val="28"/>
          <w:lang w:eastAsia="ar-SA"/>
        </w:rPr>
        <w:t xml:space="preserve">На территории сельского поселения расположено 5 трансформаторных подстанций, различной мощностью  и загруженности. </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Важнейшими целевыми индикаторами являются снижение общего износа основных фондов энергосистемы села;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Проектом предусматривается мероприятие по замене ламп уличного освещения на энергосберегающие (20 шт.)</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b/>
          <w:bCs/>
          <w:sz w:val="28"/>
          <w:szCs w:val="28"/>
        </w:rPr>
      </w:pPr>
      <w:r>
        <w:rPr>
          <w:rFonts w:ascii="Times New Roman" w:hAnsi="Times New Roman"/>
          <w:b/>
          <w:sz w:val="28"/>
          <w:szCs w:val="28"/>
        </w:rPr>
        <w:t xml:space="preserve">3.3 </w:t>
      </w:r>
      <w:r>
        <w:rPr>
          <w:rFonts w:ascii="Times New Roman" w:hAnsi="Times New Roman"/>
          <w:b/>
          <w:bCs/>
          <w:sz w:val="28"/>
          <w:szCs w:val="28"/>
        </w:rPr>
        <w:t>Перспективная схема  развития системы утилизации твердых бытовых отходов</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Необходимо внедрить контейнерный способ сбора ТБО. 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 </w:t>
      </w:r>
    </w:p>
    <w:p w:rsidR="00211C49" w:rsidRDefault="00211C49" w:rsidP="00211C49">
      <w:pPr>
        <w:pStyle w:val="a3"/>
        <w:ind w:firstLine="567"/>
        <w:jc w:val="both"/>
        <w:rPr>
          <w:rFonts w:ascii="Times New Roman" w:hAnsi="Times New Roman"/>
          <w:bCs/>
          <w:sz w:val="28"/>
          <w:szCs w:val="28"/>
        </w:rPr>
      </w:pPr>
      <w:r>
        <w:rPr>
          <w:rFonts w:ascii="Times New Roman" w:hAnsi="Times New Roman"/>
          <w:sz w:val="28"/>
          <w:szCs w:val="28"/>
        </w:rPr>
        <w:t xml:space="preserve">Реализация представленных проектов и мероприятий в сфере </w:t>
      </w:r>
      <w:r>
        <w:rPr>
          <w:rFonts w:ascii="Times New Roman" w:hAnsi="Times New Roman"/>
          <w:bCs/>
          <w:sz w:val="28"/>
          <w:szCs w:val="28"/>
        </w:rPr>
        <w:t xml:space="preserve">утилизации твердых бытовых отходов </w:t>
      </w:r>
      <w:r>
        <w:rPr>
          <w:rFonts w:ascii="Times New Roman" w:hAnsi="Times New Roman"/>
          <w:sz w:val="28"/>
          <w:szCs w:val="28"/>
        </w:rPr>
        <w:t>позволит:</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организовать систему раздельного сбора отходов производства и потребления;</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211C49" w:rsidRDefault="00211C49" w:rsidP="00211C49">
      <w:pPr>
        <w:pStyle w:val="a3"/>
        <w:ind w:firstLine="567"/>
        <w:jc w:val="both"/>
        <w:rPr>
          <w:rFonts w:ascii="Times New Roman" w:hAnsi="Times New Roman"/>
          <w:bCs/>
          <w:sz w:val="28"/>
          <w:szCs w:val="28"/>
        </w:rPr>
      </w:pPr>
      <w:r>
        <w:rPr>
          <w:rFonts w:ascii="Times New Roman" w:hAnsi="Times New Roman"/>
          <w:sz w:val="28"/>
          <w:szCs w:val="28"/>
        </w:rPr>
        <w:t>-организовать систему вывоза ТБО образующиеся в результате жизнедеятельности населения и деятельности организаций, на полигон для твердых бытовых отходов, расположенный в г. Ардатов , для дальнейшего захоронения.</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lastRenderedPageBreak/>
        <w:t>- улучшить  санитарное состояние сельских территорий;</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211C49" w:rsidRDefault="00211C49" w:rsidP="00211C49">
      <w:pPr>
        <w:pStyle w:val="a3"/>
        <w:ind w:firstLine="567"/>
        <w:jc w:val="both"/>
        <w:rPr>
          <w:rFonts w:ascii="Times New Roman" w:hAnsi="Times New Roman"/>
          <w:spacing w:val="-5"/>
          <w:sz w:val="28"/>
          <w:szCs w:val="28"/>
        </w:rPr>
      </w:pPr>
      <w:r>
        <w:rPr>
          <w:rFonts w:ascii="Times New Roman" w:hAnsi="Times New Roman"/>
          <w:sz w:val="28"/>
          <w:szCs w:val="28"/>
        </w:rPr>
        <w:t xml:space="preserve">- улучшить экологическое состояние </w:t>
      </w:r>
      <w:r>
        <w:rPr>
          <w:rFonts w:ascii="Times New Roman" w:hAnsi="Times New Roman"/>
          <w:spacing w:val="-5"/>
          <w:sz w:val="28"/>
          <w:szCs w:val="28"/>
        </w:rPr>
        <w:t>Каласевского сельского поселения.</w:t>
      </w: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b/>
          <w:bCs/>
          <w:sz w:val="28"/>
          <w:szCs w:val="28"/>
        </w:rPr>
      </w:pPr>
      <w:r>
        <w:rPr>
          <w:rFonts w:ascii="Times New Roman" w:hAnsi="Times New Roman"/>
          <w:b/>
          <w:bCs/>
          <w:sz w:val="28"/>
          <w:szCs w:val="28"/>
        </w:rPr>
        <w:t>Раздел 4. Целевые показатели развития коммунальной инфраструктуры</w:t>
      </w:r>
    </w:p>
    <w:p w:rsidR="00211C49" w:rsidRDefault="00211C49" w:rsidP="00211C49">
      <w:pPr>
        <w:pStyle w:val="a3"/>
        <w:ind w:firstLine="567"/>
        <w:jc w:val="both"/>
        <w:rPr>
          <w:rFonts w:ascii="Times New Roman" w:hAnsi="Times New Roman"/>
          <w:b/>
          <w:bCs/>
          <w:sz w:val="28"/>
          <w:szCs w:val="28"/>
        </w:rPr>
      </w:pPr>
    </w:p>
    <w:p w:rsidR="00211C49" w:rsidRDefault="00211C49" w:rsidP="00211C49">
      <w:pPr>
        <w:pStyle w:val="a3"/>
        <w:ind w:firstLine="567"/>
        <w:jc w:val="both"/>
        <w:rPr>
          <w:rFonts w:ascii="Times New Roman" w:hAnsi="Times New Roman"/>
          <w:b/>
          <w:bCs/>
          <w:sz w:val="28"/>
          <w:szCs w:val="28"/>
        </w:rPr>
      </w:pPr>
      <w:r>
        <w:rPr>
          <w:rFonts w:ascii="Times New Roman" w:hAnsi="Times New Roman"/>
          <w:b/>
          <w:bCs/>
          <w:sz w:val="28"/>
          <w:szCs w:val="28"/>
        </w:rPr>
        <w:t>4.1 Показатели качества поставляемого коммунального ресурса.</w:t>
      </w:r>
    </w:p>
    <w:p w:rsidR="00211C49" w:rsidRDefault="00211C49" w:rsidP="00211C49">
      <w:pPr>
        <w:pStyle w:val="a3"/>
        <w:ind w:firstLine="567"/>
        <w:jc w:val="both"/>
        <w:rPr>
          <w:rFonts w:ascii="Times New Roman" w:hAnsi="Times New Roman"/>
          <w:b/>
          <w:bCs/>
          <w:sz w:val="28"/>
          <w:szCs w:val="28"/>
        </w:rPr>
      </w:pPr>
    </w:p>
    <w:p w:rsidR="00211C49" w:rsidRDefault="00211C49" w:rsidP="00211C49">
      <w:pPr>
        <w:pStyle w:val="a3"/>
        <w:ind w:firstLine="567"/>
        <w:jc w:val="both"/>
        <w:rPr>
          <w:rFonts w:ascii="Times New Roman" w:hAnsi="Times New Roman"/>
          <w:bCs/>
          <w:sz w:val="28"/>
          <w:szCs w:val="28"/>
        </w:rPr>
      </w:pPr>
      <w:r>
        <w:rPr>
          <w:rFonts w:ascii="Times New Roman" w:hAnsi="Times New Roman"/>
          <w:bCs/>
          <w:sz w:val="28"/>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211C49" w:rsidRDefault="00211C49" w:rsidP="00211C49">
      <w:pPr>
        <w:pStyle w:val="a3"/>
        <w:ind w:firstLine="567"/>
        <w:jc w:val="both"/>
        <w:rPr>
          <w:rFonts w:ascii="Times New Roman" w:hAnsi="Times New Roman"/>
          <w:bCs/>
          <w:sz w:val="28"/>
          <w:szCs w:val="28"/>
        </w:rPr>
      </w:pPr>
      <w:r>
        <w:rPr>
          <w:rFonts w:ascii="Times New Roman" w:hAnsi="Times New Roman"/>
          <w:bCs/>
          <w:sz w:val="28"/>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211C49" w:rsidRDefault="00211C49" w:rsidP="00211C49">
      <w:pPr>
        <w:pStyle w:val="a3"/>
        <w:ind w:firstLine="567"/>
        <w:jc w:val="both"/>
        <w:rPr>
          <w:rFonts w:ascii="Times New Roman" w:hAnsi="Times New Roman"/>
          <w:bCs/>
          <w:sz w:val="28"/>
          <w:szCs w:val="28"/>
        </w:rPr>
      </w:pPr>
      <w:r>
        <w:rPr>
          <w:rFonts w:ascii="Times New Roman" w:hAnsi="Times New Roman"/>
          <w:bCs/>
          <w:sz w:val="28"/>
          <w:szCs w:val="28"/>
        </w:rPr>
        <w:t>Качество поставляемой воды не всегда соответствует требованиям ГОСТ Р 51232-98 «Вода питьевая» и СанПин 2.1.4.1074-01 «Питьевая вода». Гигиенические требования к качеству воды централизованных систем питьевого водоснабжения».</w:t>
      </w:r>
    </w:p>
    <w:p w:rsidR="00211C49" w:rsidRDefault="00211C49" w:rsidP="00211C49">
      <w:pPr>
        <w:pStyle w:val="a3"/>
        <w:ind w:firstLine="567"/>
        <w:jc w:val="both"/>
        <w:rPr>
          <w:rFonts w:ascii="Times New Roman" w:hAnsi="Times New Roman"/>
          <w:bCs/>
          <w:sz w:val="28"/>
          <w:szCs w:val="28"/>
        </w:rPr>
      </w:pPr>
    </w:p>
    <w:p w:rsidR="00211C49" w:rsidRDefault="00211C49" w:rsidP="00211C49">
      <w:pPr>
        <w:pStyle w:val="a3"/>
        <w:ind w:firstLine="567"/>
        <w:jc w:val="both"/>
        <w:rPr>
          <w:rFonts w:ascii="Times New Roman" w:hAnsi="Times New Roman"/>
          <w:b/>
          <w:sz w:val="28"/>
          <w:szCs w:val="28"/>
        </w:rPr>
      </w:pPr>
      <w:r>
        <w:rPr>
          <w:rFonts w:ascii="Times New Roman" w:hAnsi="Times New Roman"/>
          <w:b/>
          <w:sz w:val="28"/>
          <w:szCs w:val="28"/>
        </w:rPr>
        <w:t>4.2. Показатели надежности систем ресурсоснабжения</w:t>
      </w:r>
    </w:p>
    <w:p w:rsidR="00211C49" w:rsidRDefault="00211C49" w:rsidP="00211C49">
      <w:pPr>
        <w:pStyle w:val="a3"/>
        <w:ind w:firstLine="567"/>
        <w:jc w:val="both"/>
        <w:rPr>
          <w:rFonts w:ascii="Times New Roman" w:hAnsi="Times New Roman"/>
          <w:bCs/>
          <w:sz w:val="28"/>
          <w:szCs w:val="28"/>
        </w:rPr>
      </w:pPr>
    </w:p>
    <w:p w:rsidR="00211C49" w:rsidRDefault="00211C49" w:rsidP="00211C49">
      <w:pPr>
        <w:pStyle w:val="a3"/>
        <w:ind w:firstLine="567"/>
        <w:jc w:val="both"/>
        <w:rPr>
          <w:rFonts w:ascii="Times New Roman" w:hAnsi="Times New Roman"/>
          <w:bCs/>
          <w:sz w:val="28"/>
          <w:szCs w:val="28"/>
        </w:rPr>
      </w:pPr>
      <w:r>
        <w:rPr>
          <w:rFonts w:ascii="Times New Roman" w:hAnsi="Times New Roman"/>
          <w:bCs/>
          <w:sz w:val="28"/>
          <w:szCs w:val="28"/>
        </w:rP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211C49" w:rsidRDefault="00211C49" w:rsidP="00211C49">
      <w:pPr>
        <w:pStyle w:val="a3"/>
        <w:ind w:firstLine="567"/>
        <w:jc w:val="both"/>
        <w:rPr>
          <w:rFonts w:ascii="Times New Roman" w:hAnsi="Times New Roman"/>
          <w:bCs/>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20"/>
        <w:gridCol w:w="722"/>
        <w:gridCol w:w="722"/>
        <w:gridCol w:w="723"/>
        <w:gridCol w:w="723"/>
        <w:gridCol w:w="723"/>
        <w:gridCol w:w="723"/>
        <w:gridCol w:w="723"/>
        <w:gridCol w:w="723"/>
        <w:gridCol w:w="723"/>
        <w:gridCol w:w="723"/>
        <w:gridCol w:w="723"/>
      </w:tblGrid>
      <w:tr w:rsidR="00211C49" w:rsidTr="00211C49">
        <w:trPr>
          <w:jc w:val="center"/>
        </w:trPr>
        <w:tc>
          <w:tcPr>
            <w:tcW w:w="9571" w:type="dxa"/>
            <w:gridSpan w:val="12"/>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shd w:val="clear" w:color="auto" w:fill="FFFFFF"/>
              </w:rPr>
              <w:t xml:space="preserve">Реализация мер </w:t>
            </w:r>
            <w:r>
              <w:rPr>
                <w:rFonts w:ascii="Times New Roman" w:hAnsi="Times New Roman"/>
                <w:b/>
                <w:sz w:val="28"/>
                <w:szCs w:val="28"/>
              </w:rPr>
              <w:t>Программы</w:t>
            </w:r>
          </w:p>
        </w:tc>
      </w:tr>
      <w:tr w:rsidR="00211C49" w:rsidTr="00211C49">
        <w:trPr>
          <w:jc w:val="center"/>
        </w:trPr>
        <w:tc>
          <w:tcPr>
            <w:tcW w:w="162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года реализации Программы</w:t>
            </w:r>
          </w:p>
        </w:tc>
        <w:tc>
          <w:tcPr>
            <w:tcW w:w="72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2017</w:t>
            </w:r>
          </w:p>
        </w:tc>
        <w:tc>
          <w:tcPr>
            <w:tcW w:w="72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2018</w:t>
            </w:r>
          </w:p>
        </w:tc>
        <w:tc>
          <w:tcPr>
            <w:tcW w:w="72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2019</w:t>
            </w:r>
          </w:p>
        </w:tc>
        <w:tc>
          <w:tcPr>
            <w:tcW w:w="72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2020</w:t>
            </w:r>
          </w:p>
        </w:tc>
        <w:tc>
          <w:tcPr>
            <w:tcW w:w="72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2021</w:t>
            </w:r>
          </w:p>
        </w:tc>
        <w:tc>
          <w:tcPr>
            <w:tcW w:w="72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2022</w:t>
            </w:r>
          </w:p>
        </w:tc>
        <w:tc>
          <w:tcPr>
            <w:tcW w:w="72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2023</w:t>
            </w:r>
          </w:p>
        </w:tc>
        <w:tc>
          <w:tcPr>
            <w:tcW w:w="72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2024</w:t>
            </w:r>
          </w:p>
        </w:tc>
        <w:tc>
          <w:tcPr>
            <w:tcW w:w="72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2025</w:t>
            </w:r>
          </w:p>
        </w:tc>
        <w:tc>
          <w:tcPr>
            <w:tcW w:w="72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2026</w:t>
            </w:r>
          </w:p>
        </w:tc>
        <w:tc>
          <w:tcPr>
            <w:tcW w:w="72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4"/>
                <w:szCs w:val="24"/>
              </w:rPr>
            </w:pPr>
            <w:r>
              <w:rPr>
                <w:rFonts w:ascii="Times New Roman" w:hAnsi="Times New Roman"/>
                <w:sz w:val="24"/>
                <w:szCs w:val="24"/>
              </w:rPr>
              <w:t>2027</w:t>
            </w:r>
          </w:p>
        </w:tc>
      </w:tr>
      <w:tr w:rsidR="00211C49" w:rsidTr="00211C49">
        <w:trPr>
          <w:jc w:val="center"/>
        </w:trPr>
        <w:tc>
          <w:tcPr>
            <w:tcW w:w="9571" w:type="dxa"/>
            <w:gridSpan w:val="12"/>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b/>
                <w:bCs/>
                <w:sz w:val="28"/>
                <w:szCs w:val="28"/>
              </w:rPr>
              <w:t>Программа инвестиционных проектов развития системы электроснабжения (в натуральном выражении)</w:t>
            </w:r>
          </w:p>
        </w:tc>
      </w:tr>
      <w:tr w:rsidR="00211C49" w:rsidTr="00211C49">
        <w:trPr>
          <w:trHeight w:val="791"/>
          <w:jc w:val="center"/>
        </w:trPr>
        <w:tc>
          <w:tcPr>
            <w:tcW w:w="162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bCs/>
                <w:sz w:val="28"/>
                <w:szCs w:val="28"/>
              </w:rPr>
              <w:t>Замена ламп уличного освещения</w:t>
            </w:r>
          </w:p>
        </w:tc>
        <w:tc>
          <w:tcPr>
            <w:tcW w:w="722"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2"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20 шт</w:t>
            </w: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r>
      <w:tr w:rsidR="00211C49" w:rsidTr="00211C49">
        <w:trPr>
          <w:jc w:val="center"/>
        </w:trPr>
        <w:tc>
          <w:tcPr>
            <w:tcW w:w="9571" w:type="dxa"/>
            <w:gridSpan w:val="12"/>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b/>
                <w:bCs/>
                <w:sz w:val="28"/>
                <w:szCs w:val="28"/>
              </w:rPr>
              <w:t>Программа инвестиционных проектов развития системы сбора и вызова бытовых отходов (в натуральном выражении)</w:t>
            </w:r>
          </w:p>
        </w:tc>
      </w:tr>
      <w:tr w:rsidR="00211C49" w:rsidTr="00211C49">
        <w:trPr>
          <w:trHeight w:val="698"/>
          <w:jc w:val="center"/>
        </w:trPr>
        <w:tc>
          <w:tcPr>
            <w:tcW w:w="162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bCs/>
                <w:sz w:val="28"/>
                <w:szCs w:val="28"/>
              </w:rPr>
              <w:lastRenderedPageBreak/>
              <w:t>Установка  баков ТБО</w:t>
            </w:r>
          </w:p>
        </w:tc>
        <w:tc>
          <w:tcPr>
            <w:tcW w:w="722"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2"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 шт</w:t>
            </w:r>
          </w:p>
        </w:tc>
        <w:tc>
          <w:tcPr>
            <w:tcW w:w="723"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2 шт</w:t>
            </w:r>
          </w:p>
        </w:tc>
        <w:tc>
          <w:tcPr>
            <w:tcW w:w="723"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2 шт</w:t>
            </w:r>
          </w:p>
        </w:tc>
        <w:tc>
          <w:tcPr>
            <w:tcW w:w="723"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 шт</w:t>
            </w: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23"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r>
    </w:tbl>
    <w:p w:rsidR="00211C49" w:rsidRDefault="00211C49" w:rsidP="00211C49">
      <w:pPr>
        <w:pStyle w:val="a3"/>
        <w:rPr>
          <w:rFonts w:ascii="Times New Roman" w:hAnsi="Times New Roman"/>
          <w:bCs/>
          <w:sz w:val="28"/>
          <w:szCs w:val="28"/>
        </w:rPr>
      </w:pPr>
    </w:p>
    <w:p w:rsidR="00211C49" w:rsidRDefault="00211C49" w:rsidP="00211C49">
      <w:pPr>
        <w:pStyle w:val="a3"/>
        <w:jc w:val="right"/>
        <w:rPr>
          <w:rFonts w:ascii="Times New Roman" w:hAnsi="Times New Roman"/>
          <w:bCs/>
          <w:sz w:val="28"/>
          <w:szCs w:val="28"/>
        </w:rPr>
      </w:pPr>
      <w:r>
        <w:rPr>
          <w:rFonts w:ascii="Times New Roman" w:hAnsi="Times New Roman"/>
          <w:bCs/>
          <w:sz w:val="28"/>
          <w:szCs w:val="28"/>
        </w:rPr>
        <w:t>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85"/>
        <w:gridCol w:w="2142"/>
        <w:gridCol w:w="500"/>
        <w:gridCol w:w="775"/>
        <w:gridCol w:w="695"/>
        <w:gridCol w:w="695"/>
        <w:gridCol w:w="695"/>
        <w:gridCol w:w="695"/>
        <w:gridCol w:w="695"/>
        <w:gridCol w:w="695"/>
        <w:gridCol w:w="695"/>
        <w:gridCol w:w="704"/>
      </w:tblGrid>
      <w:tr w:rsidR="00211C49" w:rsidTr="00211C49">
        <w:tc>
          <w:tcPr>
            <w:tcW w:w="58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1№ п/п</w:t>
            </w:r>
          </w:p>
        </w:tc>
        <w:tc>
          <w:tcPr>
            <w:tcW w:w="214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Наименование показателей, достигаемых в рамках реализации мероприятия Программы</w:t>
            </w:r>
          </w:p>
        </w:tc>
        <w:tc>
          <w:tcPr>
            <w:tcW w:w="50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Ед. изм.</w:t>
            </w:r>
          </w:p>
        </w:tc>
        <w:tc>
          <w:tcPr>
            <w:tcW w:w="7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rPr>
            </w:pPr>
            <w:r>
              <w:rPr>
                <w:rFonts w:ascii="Times New Roman" w:hAnsi="Times New Roman"/>
                <w:b/>
                <w:bCs/>
              </w:rPr>
              <w:t>2017</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rPr>
            </w:pPr>
            <w:r>
              <w:rPr>
                <w:rFonts w:ascii="Times New Roman" w:hAnsi="Times New Roman"/>
                <w:b/>
                <w:bCs/>
              </w:rPr>
              <w:t>2018</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rPr>
            </w:pPr>
            <w:r>
              <w:rPr>
                <w:rFonts w:ascii="Times New Roman" w:hAnsi="Times New Roman"/>
                <w:b/>
                <w:bCs/>
              </w:rPr>
              <w:t>2019</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rPr>
            </w:pPr>
            <w:r>
              <w:rPr>
                <w:rFonts w:ascii="Times New Roman" w:hAnsi="Times New Roman"/>
                <w:b/>
                <w:bCs/>
              </w:rPr>
              <w:t>2020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rPr>
            </w:pPr>
            <w:r>
              <w:rPr>
                <w:rFonts w:ascii="Times New Roman" w:hAnsi="Times New Roman"/>
                <w:b/>
                <w:bCs/>
              </w:rPr>
              <w:t>2021</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rPr>
            </w:pPr>
            <w:r>
              <w:rPr>
                <w:rFonts w:ascii="Times New Roman" w:hAnsi="Times New Roman"/>
                <w:b/>
                <w:bCs/>
              </w:rPr>
              <w:t>2022</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rPr>
            </w:pPr>
            <w:r>
              <w:rPr>
                <w:rFonts w:ascii="Times New Roman" w:hAnsi="Times New Roman"/>
                <w:b/>
                <w:bCs/>
              </w:rPr>
              <w:t>2023</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rPr>
            </w:pPr>
            <w:r>
              <w:rPr>
                <w:rFonts w:ascii="Times New Roman" w:hAnsi="Times New Roman"/>
                <w:b/>
                <w:bCs/>
              </w:rPr>
              <w:t>2024</w:t>
            </w:r>
          </w:p>
        </w:tc>
        <w:tc>
          <w:tcPr>
            <w:tcW w:w="70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rPr>
            </w:pPr>
            <w:r>
              <w:rPr>
                <w:rFonts w:ascii="Times New Roman" w:hAnsi="Times New Roman"/>
                <w:b/>
                <w:bCs/>
              </w:rPr>
              <w:t>2025-2027</w:t>
            </w:r>
          </w:p>
        </w:tc>
      </w:tr>
      <w:tr w:rsidR="00211C49" w:rsidTr="00211C49">
        <w:tc>
          <w:tcPr>
            <w:tcW w:w="58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16"/>
                <w:szCs w:val="16"/>
              </w:rPr>
            </w:pPr>
            <w:r>
              <w:rPr>
                <w:rFonts w:ascii="Times New Roman" w:hAnsi="Times New Roman"/>
                <w:bCs/>
                <w:sz w:val="16"/>
                <w:szCs w:val="16"/>
              </w:rPr>
              <w:t>1</w:t>
            </w:r>
          </w:p>
        </w:tc>
        <w:tc>
          <w:tcPr>
            <w:tcW w:w="214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16"/>
                <w:szCs w:val="16"/>
              </w:rPr>
            </w:pPr>
            <w:r>
              <w:rPr>
                <w:rFonts w:ascii="Times New Roman" w:hAnsi="Times New Roman"/>
                <w:bCs/>
                <w:sz w:val="16"/>
                <w:szCs w:val="16"/>
              </w:rPr>
              <w:t>2</w:t>
            </w:r>
          </w:p>
        </w:tc>
        <w:tc>
          <w:tcPr>
            <w:tcW w:w="50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16"/>
                <w:szCs w:val="16"/>
              </w:rPr>
            </w:pPr>
            <w:r>
              <w:rPr>
                <w:rFonts w:ascii="Times New Roman" w:hAnsi="Times New Roman"/>
                <w:bCs/>
                <w:sz w:val="16"/>
                <w:szCs w:val="16"/>
              </w:rPr>
              <w:t>3</w:t>
            </w:r>
          </w:p>
        </w:tc>
        <w:tc>
          <w:tcPr>
            <w:tcW w:w="7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16"/>
                <w:szCs w:val="16"/>
              </w:rPr>
            </w:pPr>
            <w:r>
              <w:rPr>
                <w:rFonts w:ascii="Times New Roman" w:hAnsi="Times New Roman"/>
                <w:bCs/>
                <w:sz w:val="16"/>
                <w:szCs w:val="16"/>
              </w:rPr>
              <w:t>4</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16"/>
                <w:szCs w:val="16"/>
              </w:rPr>
            </w:pPr>
            <w:r>
              <w:rPr>
                <w:rFonts w:ascii="Times New Roman" w:hAnsi="Times New Roman"/>
                <w:bCs/>
                <w:sz w:val="16"/>
                <w:szCs w:val="16"/>
              </w:rPr>
              <w:t>5</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16"/>
                <w:szCs w:val="16"/>
              </w:rPr>
            </w:pPr>
            <w:r>
              <w:rPr>
                <w:rFonts w:ascii="Times New Roman" w:hAnsi="Times New Roman"/>
                <w:bCs/>
                <w:sz w:val="16"/>
                <w:szCs w:val="16"/>
              </w:rPr>
              <w:t>6</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16"/>
                <w:szCs w:val="16"/>
              </w:rPr>
            </w:pPr>
            <w:r>
              <w:rPr>
                <w:rFonts w:ascii="Times New Roman" w:hAnsi="Times New Roman"/>
                <w:bCs/>
                <w:sz w:val="16"/>
                <w:szCs w:val="16"/>
              </w:rPr>
              <w:t>7</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16"/>
                <w:szCs w:val="16"/>
              </w:rPr>
            </w:pPr>
            <w:r>
              <w:rPr>
                <w:rFonts w:ascii="Times New Roman" w:hAnsi="Times New Roman"/>
                <w:bCs/>
                <w:sz w:val="16"/>
                <w:szCs w:val="16"/>
              </w:rPr>
              <w:t>8</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16"/>
                <w:szCs w:val="16"/>
              </w:rPr>
            </w:pPr>
            <w:r>
              <w:rPr>
                <w:rFonts w:ascii="Times New Roman" w:hAnsi="Times New Roman"/>
                <w:bCs/>
                <w:sz w:val="16"/>
                <w:szCs w:val="16"/>
              </w:rPr>
              <w:t>9</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16"/>
                <w:szCs w:val="16"/>
              </w:rPr>
            </w:pPr>
            <w:r>
              <w:rPr>
                <w:rFonts w:ascii="Times New Roman" w:hAnsi="Times New Roman"/>
                <w:bCs/>
                <w:sz w:val="16"/>
                <w:szCs w:val="16"/>
              </w:rPr>
              <w:t>10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16"/>
                <w:szCs w:val="16"/>
              </w:rPr>
            </w:pPr>
            <w:r>
              <w:rPr>
                <w:rFonts w:ascii="Times New Roman" w:hAnsi="Times New Roman"/>
                <w:bCs/>
                <w:sz w:val="16"/>
                <w:szCs w:val="16"/>
              </w:rPr>
              <w:t>11</w:t>
            </w:r>
          </w:p>
        </w:tc>
        <w:tc>
          <w:tcPr>
            <w:tcW w:w="70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16"/>
                <w:szCs w:val="16"/>
              </w:rPr>
            </w:pPr>
            <w:r>
              <w:rPr>
                <w:rFonts w:ascii="Times New Roman" w:hAnsi="Times New Roman"/>
                <w:bCs/>
                <w:sz w:val="16"/>
                <w:szCs w:val="16"/>
              </w:rPr>
              <w:t>12</w:t>
            </w:r>
          </w:p>
        </w:tc>
      </w:tr>
      <w:tr w:rsidR="00211C49" w:rsidTr="00211C49">
        <w:tc>
          <w:tcPr>
            <w:tcW w:w="58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1</w:t>
            </w:r>
          </w:p>
        </w:tc>
        <w:tc>
          <w:tcPr>
            <w:tcW w:w="214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 xml:space="preserve">Уровень обеспеченности населения коммунальными услугами: </w:t>
            </w:r>
          </w:p>
        </w:tc>
        <w:tc>
          <w:tcPr>
            <w:tcW w:w="500" w:type="dxa"/>
            <w:vMerge w:val="restart"/>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w:t>
            </w:r>
          </w:p>
        </w:tc>
        <w:tc>
          <w:tcPr>
            <w:tcW w:w="77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r>
      <w:tr w:rsidR="00211C49" w:rsidTr="00211C49">
        <w:tc>
          <w:tcPr>
            <w:tcW w:w="58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2</w:t>
            </w:r>
          </w:p>
        </w:tc>
        <w:tc>
          <w:tcPr>
            <w:tcW w:w="214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 электроснабжения</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bCs/>
                <w:sz w:val="28"/>
                <w:szCs w:val="28"/>
                <w:lang w:eastAsia="en-US"/>
              </w:rPr>
            </w:pPr>
          </w:p>
        </w:tc>
        <w:tc>
          <w:tcPr>
            <w:tcW w:w="7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70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r>
      <w:tr w:rsidR="00211C49" w:rsidTr="00211C49">
        <w:tc>
          <w:tcPr>
            <w:tcW w:w="58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3</w:t>
            </w:r>
          </w:p>
        </w:tc>
        <w:tc>
          <w:tcPr>
            <w:tcW w:w="214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-сетевого газоснабжения</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bCs/>
                <w:sz w:val="28"/>
                <w:szCs w:val="28"/>
                <w:lang w:eastAsia="en-US"/>
              </w:rPr>
            </w:pPr>
          </w:p>
        </w:tc>
        <w:tc>
          <w:tcPr>
            <w:tcW w:w="7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70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r>
      <w:tr w:rsidR="00211C49" w:rsidTr="00211C49">
        <w:tc>
          <w:tcPr>
            <w:tcW w:w="58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4</w:t>
            </w:r>
          </w:p>
        </w:tc>
        <w:tc>
          <w:tcPr>
            <w:tcW w:w="214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 xml:space="preserve">-водоснабжения </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bCs/>
                <w:sz w:val="28"/>
                <w:szCs w:val="28"/>
                <w:lang w:eastAsia="en-US"/>
              </w:rPr>
            </w:pPr>
          </w:p>
        </w:tc>
        <w:tc>
          <w:tcPr>
            <w:tcW w:w="77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r>
      <w:tr w:rsidR="00211C49" w:rsidTr="00211C49">
        <w:tc>
          <w:tcPr>
            <w:tcW w:w="58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5</w:t>
            </w:r>
          </w:p>
        </w:tc>
        <w:tc>
          <w:tcPr>
            <w:tcW w:w="214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 xml:space="preserve">Количество объектов существующего жилищного фонда, подключенного к объектам коммунальной  инфраструктуры  </w:t>
            </w:r>
          </w:p>
        </w:tc>
        <w:tc>
          <w:tcPr>
            <w:tcW w:w="500" w:type="dxa"/>
            <w:vMerge w:val="restart"/>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кв.м</w:t>
            </w:r>
          </w:p>
        </w:tc>
        <w:tc>
          <w:tcPr>
            <w:tcW w:w="77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r>
      <w:tr w:rsidR="00211C49" w:rsidTr="00211C49">
        <w:tc>
          <w:tcPr>
            <w:tcW w:w="58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6</w:t>
            </w:r>
          </w:p>
        </w:tc>
        <w:tc>
          <w:tcPr>
            <w:tcW w:w="214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 xml:space="preserve">-электроснабжения </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bCs/>
                <w:sz w:val="28"/>
                <w:szCs w:val="28"/>
                <w:lang w:eastAsia="en-US"/>
              </w:rPr>
            </w:pPr>
          </w:p>
        </w:tc>
        <w:tc>
          <w:tcPr>
            <w:tcW w:w="7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ind w:left="-35" w:right="-114"/>
              <w:rPr>
                <w:rFonts w:ascii="Times New Roman" w:hAnsi="Times New Roman"/>
                <w:sz w:val="18"/>
                <w:szCs w:val="18"/>
              </w:rPr>
            </w:pPr>
            <w:r>
              <w:rPr>
                <w:rFonts w:ascii="Times New Roman" w:hAnsi="Times New Roman"/>
                <w:sz w:val="18"/>
                <w:szCs w:val="18"/>
              </w:rPr>
              <w:t>11800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8"/>
                <w:szCs w:val="18"/>
              </w:rPr>
            </w:pPr>
            <w:r>
              <w:rPr>
                <w:rFonts w:ascii="Times New Roman" w:hAnsi="Times New Roman"/>
                <w:sz w:val="18"/>
                <w:szCs w:val="18"/>
              </w:rPr>
              <w:t>11900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8"/>
                <w:szCs w:val="18"/>
              </w:rPr>
            </w:pPr>
            <w:r>
              <w:rPr>
                <w:rFonts w:ascii="Times New Roman" w:hAnsi="Times New Roman"/>
                <w:sz w:val="18"/>
                <w:szCs w:val="18"/>
              </w:rPr>
              <w:t>11950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8"/>
                <w:szCs w:val="18"/>
              </w:rPr>
            </w:pPr>
            <w:r>
              <w:rPr>
                <w:rFonts w:ascii="Times New Roman" w:hAnsi="Times New Roman"/>
                <w:sz w:val="18"/>
                <w:szCs w:val="18"/>
              </w:rPr>
              <w:t>12030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8"/>
                <w:szCs w:val="18"/>
              </w:rPr>
            </w:pPr>
            <w:r>
              <w:rPr>
                <w:rFonts w:ascii="Times New Roman" w:hAnsi="Times New Roman"/>
                <w:sz w:val="18"/>
                <w:szCs w:val="18"/>
              </w:rPr>
              <w:t>12150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8"/>
                <w:szCs w:val="18"/>
              </w:rPr>
            </w:pPr>
            <w:r>
              <w:rPr>
                <w:rFonts w:ascii="Times New Roman" w:hAnsi="Times New Roman"/>
                <w:sz w:val="18"/>
                <w:szCs w:val="18"/>
              </w:rPr>
              <w:t>12250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8"/>
                <w:szCs w:val="18"/>
              </w:rPr>
            </w:pPr>
            <w:r>
              <w:rPr>
                <w:rFonts w:ascii="Times New Roman" w:hAnsi="Times New Roman"/>
                <w:sz w:val="18"/>
                <w:szCs w:val="18"/>
              </w:rPr>
              <w:t>12350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8"/>
                <w:szCs w:val="18"/>
              </w:rPr>
            </w:pPr>
            <w:r>
              <w:rPr>
                <w:rFonts w:ascii="Times New Roman" w:hAnsi="Times New Roman"/>
                <w:sz w:val="18"/>
                <w:szCs w:val="18"/>
              </w:rPr>
              <w:t>1470</w:t>
            </w:r>
          </w:p>
        </w:tc>
        <w:tc>
          <w:tcPr>
            <w:tcW w:w="70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ind w:left="-148" w:firstLine="6"/>
              <w:rPr>
                <w:rFonts w:ascii="Times New Roman" w:hAnsi="Times New Roman"/>
                <w:sz w:val="18"/>
                <w:szCs w:val="18"/>
              </w:rPr>
            </w:pPr>
            <w:r>
              <w:rPr>
                <w:rFonts w:ascii="Times New Roman" w:hAnsi="Times New Roman"/>
                <w:sz w:val="18"/>
                <w:szCs w:val="18"/>
              </w:rPr>
              <w:t>12615</w:t>
            </w:r>
          </w:p>
        </w:tc>
      </w:tr>
      <w:tr w:rsidR="00211C49" w:rsidTr="00211C49">
        <w:tc>
          <w:tcPr>
            <w:tcW w:w="58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7</w:t>
            </w:r>
          </w:p>
        </w:tc>
        <w:tc>
          <w:tcPr>
            <w:tcW w:w="214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 xml:space="preserve">-сетевого газоснабжения </w:t>
            </w:r>
          </w:p>
        </w:tc>
        <w:tc>
          <w:tcPr>
            <w:tcW w:w="500"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7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ind w:left="-35" w:right="-114"/>
              <w:rPr>
                <w:rFonts w:ascii="Times New Roman" w:hAnsi="Times New Roman"/>
                <w:sz w:val="18"/>
                <w:szCs w:val="18"/>
              </w:rPr>
            </w:pPr>
            <w:r>
              <w:rPr>
                <w:rFonts w:ascii="Times New Roman" w:hAnsi="Times New Roman"/>
                <w:sz w:val="18"/>
                <w:szCs w:val="18"/>
              </w:rPr>
              <w:t>11800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8"/>
                <w:szCs w:val="18"/>
              </w:rPr>
            </w:pPr>
            <w:r>
              <w:rPr>
                <w:rFonts w:ascii="Times New Roman" w:hAnsi="Times New Roman"/>
                <w:sz w:val="18"/>
                <w:szCs w:val="18"/>
              </w:rPr>
              <w:t>11900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8"/>
                <w:szCs w:val="18"/>
              </w:rPr>
            </w:pPr>
            <w:r>
              <w:rPr>
                <w:rFonts w:ascii="Times New Roman" w:hAnsi="Times New Roman"/>
                <w:sz w:val="18"/>
                <w:szCs w:val="18"/>
              </w:rPr>
              <w:t>11950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8"/>
                <w:szCs w:val="18"/>
              </w:rPr>
            </w:pPr>
            <w:r>
              <w:rPr>
                <w:rFonts w:ascii="Times New Roman" w:hAnsi="Times New Roman"/>
                <w:sz w:val="18"/>
                <w:szCs w:val="18"/>
              </w:rPr>
              <w:t>12030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8"/>
                <w:szCs w:val="18"/>
              </w:rPr>
            </w:pPr>
            <w:r>
              <w:rPr>
                <w:rFonts w:ascii="Times New Roman" w:hAnsi="Times New Roman"/>
                <w:sz w:val="18"/>
                <w:szCs w:val="18"/>
              </w:rPr>
              <w:t>12150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8"/>
                <w:szCs w:val="18"/>
              </w:rPr>
            </w:pPr>
            <w:r>
              <w:rPr>
                <w:rFonts w:ascii="Times New Roman" w:hAnsi="Times New Roman"/>
                <w:sz w:val="18"/>
                <w:szCs w:val="18"/>
              </w:rPr>
              <w:t>12250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8"/>
                <w:szCs w:val="18"/>
              </w:rPr>
            </w:pPr>
            <w:r>
              <w:rPr>
                <w:rFonts w:ascii="Times New Roman" w:hAnsi="Times New Roman"/>
                <w:sz w:val="18"/>
                <w:szCs w:val="18"/>
              </w:rPr>
              <w:t>12350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8"/>
                <w:szCs w:val="18"/>
              </w:rPr>
            </w:pPr>
            <w:r>
              <w:rPr>
                <w:rFonts w:ascii="Times New Roman" w:hAnsi="Times New Roman"/>
                <w:sz w:val="18"/>
                <w:szCs w:val="18"/>
              </w:rPr>
              <w:t>1470</w:t>
            </w:r>
          </w:p>
        </w:tc>
        <w:tc>
          <w:tcPr>
            <w:tcW w:w="70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ind w:left="-148" w:firstLine="6"/>
              <w:rPr>
                <w:rFonts w:ascii="Times New Roman" w:hAnsi="Times New Roman"/>
                <w:sz w:val="18"/>
                <w:szCs w:val="18"/>
              </w:rPr>
            </w:pPr>
            <w:r>
              <w:rPr>
                <w:rFonts w:ascii="Times New Roman" w:hAnsi="Times New Roman"/>
                <w:sz w:val="18"/>
                <w:szCs w:val="18"/>
              </w:rPr>
              <w:t>12615</w:t>
            </w:r>
          </w:p>
        </w:tc>
      </w:tr>
      <w:tr w:rsidR="00211C49" w:rsidTr="00211C49">
        <w:tc>
          <w:tcPr>
            <w:tcW w:w="58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lastRenderedPageBreak/>
              <w:t>8</w:t>
            </w:r>
          </w:p>
        </w:tc>
        <w:tc>
          <w:tcPr>
            <w:tcW w:w="214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Количество вновь вводимых жилищных  фондов подключенных</w:t>
            </w:r>
          </w:p>
        </w:tc>
        <w:tc>
          <w:tcPr>
            <w:tcW w:w="500" w:type="dxa"/>
            <w:vMerge w:val="restart"/>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w:t>
            </w:r>
          </w:p>
        </w:tc>
        <w:tc>
          <w:tcPr>
            <w:tcW w:w="77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r>
      <w:tr w:rsidR="00211C49" w:rsidTr="00211C49">
        <w:trPr>
          <w:trHeight w:val="543"/>
        </w:trPr>
        <w:tc>
          <w:tcPr>
            <w:tcW w:w="58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9</w:t>
            </w:r>
          </w:p>
        </w:tc>
        <w:tc>
          <w:tcPr>
            <w:tcW w:w="214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 xml:space="preserve">-электроснабжения </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bCs/>
                <w:sz w:val="28"/>
                <w:szCs w:val="28"/>
                <w:lang w:eastAsia="en-US"/>
              </w:rPr>
            </w:pPr>
          </w:p>
        </w:tc>
        <w:tc>
          <w:tcPr>
            <w:tcW w:w="7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70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r>
      <w:tr w:rsidR="00211C49" w:rsidTr="00211C49">
        <w:tc>
          <w:tcPr>
            <w:tcW w:w="58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10</w:t>
            </w:r>
          </w:p>
        </w:tc>
        <w:tc>
          <w:tcPr>
            <w:tcW w:w="214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 xml:space="preserve">-сетевого газоснабжения </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bCs/>
                <w:sz w:val="28"/>
                <w:szCs w:val="28"/>
                <w:lang w:eastAsia="en-US"/>
              </w:rPr>
            </w:pPr>
          </w:p>
        </w:tc>
        <w:tc>
          <w:tcPr>
            <w:tcW w:w="7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c>
          <w:tcPr>
            <w:tcW w:w="70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100</w:t>
            </w:r>
          </w:p>
        </w:tc>
      </w:tr>
      <w:tr w:rsidR="00211C49" w:rsidTr="00211C49">
        <w:tc>
          <w:tcPr>
            <w:tcW w:w="58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11</w:t>
            </w:r>
          </w:p>
        </w:tc>
        <w:tc>
          <w:tcPr>
            <w:tcW w:w="214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-водоснабжения</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bCs/>
                <w:sz w:val="28"/>
                <w:szCs w:val="28"/>
                <w:lang w:eastAsia="en-US"/>
              </w:rPr>
            </w:pPr>
          </w:p>
        </w:tc>
        <w:tc>
          <w:tcPr>
            <w:tcW w:w="77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695"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c>
          <w:tcPr>
            <w:tcW w:w="704"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Cs/>
                <w:sz w:val="28"/>
                <w:szCs w:val="28"/>
              </w:rPr>
            </w:pPr>
          </w:p>
        </w:tc>
      </w:tr>
    </w:tbl>
    <w:p w:rsidR="00211C49" w:rsidRDefault="00211C49" w:rsidP="00211C49">
      <w:pPr>
        <w:pStyle w:val="a3"/>
        <w:rPr>
          <w:rFonts w:ascii="Times New Roman" w:hAnsi="Times New Roman"/>
          <w:sz w:val="28"/>
          <w:szCs w:val="28"/>
        </w:rPr>
      </w:pPr>
    </w:p>
    <w:p w:rsidR="00211C49" w:rsidRDefault="00211C49" w:rsidP="00211C49">
      <w:pPr>
        <w:pStyle w:val="a3"/>
        <w:rPr>
          <w:rFonts w:ascii="Times New Roman" w:hAnsi="Times New Roman"/>
          <w:b/>
          <w:sz w:val="28"/>
          <w:szCs w:val="28"/>
        </w:rPr>
      </w:pPr>
      <w:r>
        <w:rPr>
          <w:rFonts w:ascii="Times New Roman" w:hAnsi="Times New Roman"/>
          <w:b/>
          <w:sz w:val="28"/>
          <w:szCs w:val="28"/>
        </w:rPr>
        <w:t xml:space="preserve">Целевые показатели  </w:t>
      </w:r>
      <w:r>
        <w:rPr>
          <w:rFonts w:ascii="Times New Roman" w:hAnsi="Times New Roman"/>
          <w:b/>
          <w:sz w:val="28"/>
          <w:szCs w:val="28"/>
          <w:shd w:val="clear" w:color="auto" w:fill="FFFFFF"/>
        </w:rPr>
        <w:t xml:space="preserve">по реализации мер </w:t>
      </w:r>
      <w:r>
        <w:rPr>
          <w:rFonts w:ascii="Times New Roman" w:hAnsi="Times New Roman"/>
          <w:b/>
          <w:sz w:val="28"/>
          <w:szCs w:val="28"/>
        </w:rPr>
        <w:t>Программы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858"/>
        <w:gridCol w:w="984"/>
        <w:gridCol w:w="560"/>
        <w:gridCol w:w="560"/>
        <w:gridCol w:w="560"/>
        <w:gridCol w:w="561"/>
        <w:gridCol w:w="561"/>
        <w:gridCol w:w="561"/>
        <w:gridCol w:w="561"/>
        <w:gridCol w:w="561"/>
        <w:gridCol w:w="561"/>
        <w:gridCol w:w="561"/>
        <w:gridCol w:w="561"/>
        <w:gridCol w:w="561"/>
      </w:tblGrid>
      <w:tr w:rsidR="00211C49" w:rsidTr="00211C49">
        <w:trPr>
          <w:jc w:val="center"/>
        </w:trPr>
        <w:tc>
          <w:tcPr>
            <w:tcW w:w="1568" w:type="dxa"/>
            <w:vMerge w:val="restart"/>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Показатель</w:t>
            </w:r>
          </w:p>
        </w:tc>
        <w:tc>
          <w:tcPr>
            <w:tcW w:w="853" w:type="dxa"/>
            <w:vMerge w:val="restart"/>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Ед.изм.</w:t>
            </w:r>
          </w:p>
        </w:tc>
        <w:tc>
          <w:tcPr>
            <w:tcW w:w="616" w:type="dxa"/>
            <w:vMerge w:val="restart"/>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sz w:val="16"/>
                <w:szCs w:val="16"/>
              </w:rPr>
            </w:pPr>
          </w:p>
          <w:p w:rsidR="00211C49" w:rsidRDefault="00211C49">
            <w:pPr>
              <w:pStyle w:val="a3"/>
              <w:spacing w:line="276" w:lineRule="auto"/>
              <w:rPr>
                <w:rFonts w:ascii="Times New Roman" w:hAnsi="Times New Roman"/>
                <w:b/>
                <w:sz w:val="20"/>
                <w:szCs w:val="20"/>
              </w:rPr>
            </w:pPr>
            <w:r>
              <w:rPr>
                <w:rFonts w:ascii="Times New Roman" w:hAnsi="Times New Roman"/>
                <w:b/>
                <w:sz w:val="20"/>
                <w:szCs w:val="20"/>
              </w:rPr>
              <w:t>2016</w:t>
            </w:r>
          </w:p>
        </w:tc>
        <w:tc>
          <w:tcPr>
            <w:tcW w:w="7219" w:type="dxa"/>
            <w:gridSpan w:val="11"/>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sz w:val="16"/>
                <w:szCs w:val="16"/>
              </w:rPr>
            </w:pPr>
            <w:r>
              <w:rPr>
                <w:rFonts w:ascii="Times New Roman" w:hAnsi="Times New Roman"/>
                <w:sz w:val="16"/>
                <w:szCs w:val="16"/>
              </w:rPr>
              <w:t>Плановые значения целевых показателей программы</w:t>
            </w:r>
          </w:p>
        </w:tc>
      </w:tr>
      <w:tr w:rsidR="00211C49" w:rsidTr="00211C49">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sz w:val="28"/>
                <w:szCs w:val="2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sz w:val="28"/>
                <w:szCs w:val="2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b/>
                <w:sz w:val="20"/>
                <w:szCs w:val="20"/>
                <w:lang w:eastAsia="en-US"/>
              </w:rPr>
            </w:pPr>
          </w:p>
        </w:tc>
        <w:tc>
          <w:tcPr>
            <w:tcW w:w="61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0"/>
                <w:szCs w:val="20"/>
              </w:rPr>
            </w:pPr>
            <w:r>
              <w:rPr>
                <w:rFonts w:ascii="Times New Roman" w:hAnsi="Times New Roman"/>
                <w:b/>
                <w:sz w:val="20"/>
                <w:szCs w:val="20"/>
              </w:rPr>
              <w:t>2017</w:t>
            </w:r>
          </w:p>
        </w:tc>
        <w:tc>
          <w:tcPr>
            <w:tcW w:w="65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0"/>
                <w:szCs w:val="20"/>
              </w:rPr>
            </w:pPr>
            <w:r>
              <w:rPr>
                <w:rFonts w:ascii="Times New Roman" w:hAnsi="Times New Roman"/>
                <w:b/>
                <w:sz w:val="20"/>
                <w:szCs w:val="20"/>
              </w:rPr>
              <w:t>2018</w:t>
            </w:r>
          </w:p>
        </w:tc>
        <w:tc>
          <w:tcPr>
            <w:tcW w:w="61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0"/>
                <w:szCs w:val="20"/>
              </w:rPr>
            </w:pPr>
            <w:r>
              <w:rPr>
                <w:rFonts w:ascii="Times New Roman" w:hAnsi="Times New Roman"/>
                <w:b/>
                <w:sz w:val="20"/>
                <w:szCs w:val="20"/>
              </w:rPr>
              <w:t>2019</w:t>
            </w:r>
          </w:p>
        </w:tc>
        <w:tc>
          <w:tcPr>
            <w:tcW w:w="65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0"/>
                <w:szCs w:val="20"/>
              </w:rPr>
            </w:pPr>
            <w:r>
              <w:rPr>
                <w:rFonts w:ascii="Times New Roman" w:hAnsi="Times New Roman"/>
                <w:b/>
                <w:sz w:val="20"/>
                <w:szCs w:val="20"/>
              </w:rPr>
              <w:t>2020</w:t>
            </w:r>
          </w:p>
        </w:tc>
        <w:tc>
          <w:tcPr>
            <w:tcW w:w="61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0"/>
                <w:szCs w:val="20"/>
              </w:rPr>
            </w:pPr>
            <w:r>
              <w:rPr>
                <w:rFonts w:ascii="Times New Roman" w:hAnsi="Times New Roman"/>
                <w:b/>
                <w:sz w:val="20"/>
                <w:szCs w:val="20"/>
              </w:rPr>
              <w:t>2021</w:t>
            </w:r>
          </w:p>
        </w:tc>
        <w:tc>
          <w:tcPr>
            <w:tcW w:w="70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0"/>
                <w:szCs w:val="20"/>
              </w:rPr>
            </w:pPr>
            <w:r>
              <w:rPr>
                <w:rFonts w:ascii="Times New Roman" w:hAnsi="Times New Roman"/>
                <w:b/>
                <w:sz w:val="20"/>
                <w:szCs w:val="20"/>
              </w:rPr>
              <w:t>2022</w:t>
            </w:r>
          </w:p>
        </w:tc>
        <w:tc>
          <w:tcPr>
            <w:tcW w:w="66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0"/>
                <w:szCs w:val="20"/>
              </w:rPr>
            </w:pPr>
            <w:r>
              <w:rPr>
                <w:rFonts w:ascii="Times New Roman" w:hAnsi="Times New Roman"/>
                <w:b/>
                <w:sz w:val="20"/>
                <w:szCs w:val="20"/>
              </w:rPr>
              <w:t>2023</w:t>
            </w:r>
          </w:p>
        </w:tc>
        <w:tc>
          <w:tcPr>
            <w:tcW w:w="61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0"/>
                <w:szCs w:val="20"/>
              </w:rPr>
            </w:pPr>
            <w:r>
              <w:rPr>
                <w:rFonts w:ascii="Times New Roman" w:hAnsi="Times New Roman"/>
                <w:b/>
                <w:sz w:val="20"/>
                <w:szCs w:val="20"/>
              </w:rPr>
              <w:t>2024</w:t>
            </w:r>
          </w:p>
        </w:tc>
        <w:tc>
          <w:tcPr>
            <w:tcW w:w="66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0"/>
                <w:szCs w:val="20"/>
              </w:rPr>
            </w:pPr>
            <w:r>
              <w:rPr>
                <w:rFonts w:ascii="Times New Roman" w:hAnsi="Times New Roman"/>
                <w:b/>
                <w:sz w:val="20"/>
                <w:szCs w:val="20"/>
              </w:rPr>
              <w:t>2025</w:t>
            </w:r>
          </w:p>
        </w:tc>
        <w:tc>
          <w:tcPr>
            <w:tcW w:w="70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0"/>
                <w:szCs w:val="20"/>
              </w:rPr>
            </w:pPr>
            <w:r>
              <w:rPr>
                <w:rFonts w:ascii="Times New Roman" w:hAnsi="Times New Roman"/>
                <w:b/>
                <w:sz w:val="20"/>
                <w:szCs w:val="20"/>
              </w:rPr>
              <w:t>2026</w:t>
            </w:r>
          </w:p>
        </w:tc>
        <w:tc>
          <w:tcPr>
            <w:tcW w:w="70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0"/>
                <w:szCs w:val="20"/>
              </w:rPr>
            </w:pPr>
            <w:r>
              <w:rPr>
                <w:rFonts w:ascii="Times New Roman" w:hAnsi="Times New Roman"/>
                <w:b/>
                <w:sz w:val="20"/>
                <w:szCs w:val="20"/>
              </w:rPr>
              <w:t>2027</w:t>
            </w:r>
          </w:p>
        </w:tc>
      </w:tr>
      <w:tr w:rsidR="00211C49" w:rsidTr="00211C49">
        <w:trPr>
          <w:jc w:val="center"/>
        </w:trPr>
        <w:tc>
          <w:tcPr>
            <w:tcW w:w="156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Уровень обеспеченности СП контейнерами ТБО</w:t>
            </w:r>
          </w:p>
        </w:tc>
        <w:tc>
          <w:tcPr>
            <w:tcW w:w="853"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w:t>
            </w:r>
          </w:p>
        </w:tc>
        <w:tc>
          <w:tcPr>
            <w:tcW w:w="616"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0</w:t>
            </w:r>
          </w:p>
        </w:tc>
        <w:tc>
          <w:tcPr>
            <w:tcW w:w="616"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0</w:t>
            </w:r>
          </w:p>
        </w:tc>
        <w:tc>
          <w:tcPr>
            <w:tcW w:w="65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16</w:t>
            </w:r>
          </w:p>
        </w:tc>
        <w:tc>
          <w:tcPr>
            <w:tcW w:w="616"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33</w:t>
            </w:r>
          </w:p>
        </w:tc>
        <w:tc>
          <w:tcPr>
            <w:tcW w:w="65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50</w:t>
            </w:r>
          </w:p>
        </w:tc>
        <w:tc>
          <w:tcPr>
            <w:tcW w:w="616"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616"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70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r>
      <w:tr w:rsidR="00211C49" w:rsidTr="00211C49">
        <w:trPr>
          <w:jc w:val="center"/>
        </w:trPr>
        <w:tc>
          <w:tcPr>
            <w:tcW w:w="156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Уровень оптимизации системы уличного освещения</w:t>
            </w:r>
          </w:p>
        </w:tc>
        <w:tc>
          <w:tcPr>
            <w:tcW w:w="853"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w:t>
            </w:r>
          </w:p>
        </w:tc>
        <w:tc>
          <w:tcPr>
            <w:tcW w:w="616"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0</w:t>
            </w:r>
          </w:p>
        </w:tc>
        <w:tc>
          <w:tcPr>
            <w:tcW w:w="616"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0</w:t>
            </w:r>
          </w:p>
        </w:tc>
        <w:tc>
          <w:tcPr>
            <w:tcW w:w="65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616"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65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616"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616"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70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0"/>
                <w:szCs w:val="20"/>
              </w:rPr>
            </w:pPr>
            <w:r>
              <w:rPr>
                <w:rFonts w:ascii="Times New Roman" w:hAnsi="Times New Roman"/>
                <w:sz w:val="20"/>
                <w:szCs w:val="20"/>
              </w:rPr>
              <w:t>100</w:t>
            </w:r>
          </w:p>
        </w:tc>
      </w:tr>
    </w:tbl>
    <w:p w:rsidR="00211C49" w:rsidRDefault="00211C49" w:rsidP="00211C49">
      <w:pPr>
        <w:pStyle w:val="a3"/>
        <w:rPr>
          <w:rFonts w:ascii="Times New Roman" w:hAnsi="Times New Roman"/>
          <w:sz w:val="28"/>
          <w:szCs w:val="28"/>
        </w:rPr>
      </w:pPr>
      <w:r>
        <w:rPr>
          <w:rFonts w:ascii="Times New Roman" w:hAnsi="Times New Roman"/>
          <w:sz w:val="28"/>
          <w:szCs w:val="28"/>
        </w:rPr>
        <w:t>Распределение затрат на мероприятия Программы произведены в Разделе 6. (таблица 9)</w:t>
      </w:r>
    </w:p>
    <w:p w:rsidR="00211C49" w:rsidRDefault="00211C49" w:rsidP="00211C49">
      <w:pPr>
        <w:pStyle w:val="a3"/>
        <w:rPr>
          <w:rFonts w:ascii="Times New Roman" w:hAnsi="Times New Roman"/>
          <w:sz w:val="28"/>
          <w:szCs w:val="28"/>
        </w:rPr>
      </w:pPr>
    </w:p>
    <w:p w:rsidR="00211C49" w:rsidRDefault="00211C49" w:rsidP="00211C49">
      <w:pPr>
        <w:pStyle w:val="a3"/>
        <w:rPr>
          <w:rFonts w:ascii="Times New Roman" w:hAnsi="Times New Roman"/>
          <w:sz w:val="28"/>
          <w:szCs w:val="28"/>
        </w:rPr>
      </w:pPr>
    </w:p>
    <w:p w:rsidR="00211C49" w:rsidRDefault="00211C49" w:rsidP="00211C49">
      <w:pPr>
        <w:pStyle w:val="a3"/>
        <w:jc w:val="center"/>
        <w:rPr>
          <w:rFonts w:ascii="Times New Roman" w:hAnsi="Times New Roman"/>
          <w:b/>
          <w:bCs/>
          <w:sz w:val="28"/>
          <w:szCs w:val="28"/>
        </w:rPr>
      </w:pPr>
      <w:r>
        <w:rPr>
          <w:rFonts w:ascii="Times New Roman" w:hAnsi="Times New Roman"/>
          <w:b/>
          <w:bCs/>
          <w:sz w:val="28"/>
          <w:szCs w:val="28"/>
        </w:rPr>
        <w:t>Раздел 5. Программа инвестиционных проектов, обеспечивающих достижение целевых показателей</w:t>
      </w:r>
    </w:p>
    <w:p w:rsidR="00211C49" w:rsidRDefault="00211C49" w:rsidP="00211C49">
      <w:pPr>
        <w:pStyle w:val="a3"/>
        <w:jc w:val="center"/>
        <w:rPr>
          <w:rFonts w:ascii="Times New Roman" w:hAnsi="Times New Roman"/>
          <w:b/>
          <w:bCs/>
          <w:sz w:val="28"/>
          <w:szCs w:val="28"/>
        </w:rPr>
      </w:pPr>
      <w:r>
        <w:rPr>
          <w:rFonts w:ascii="Times New Roman" w:hAnsi="Times New Roman"/>
          <w:b/>
          <w:bCs/>
          <w:sz w:val="28"/>
          <w:szCs w:val="28"/>
        </w:rPr>
        <w:t>5.1 Программа инвестиционных проектов развития системы электроснабжения Каласевского сельского поселения 2017-2027 годы</w:t>
      </w:r>
    </w:p>
    <w:p w:rsidR="00211C49" w:rsidRDefault="00211C49" w:rsidP="00211C49">
      <w:pPr>
        <w:pStyle w:val="a3"/>
        <w:jc w:val="center"/>
        <w:rPr>
          <w:rFonts w:ascii="Times New Roman" w:hAnsi="Times New Roman"/>
          <w:b/>
          <w:bCs/>
          <w:sz w:val="28"/>
          <w:szCs w:val="28"/>
        </w:rPr>
      </w:pPr>
      <w:r>
        <w:rPr>
          <w:rFonts w:ascii="Times New Roman" w:hAnsi="Times New Roman"/>
          <w:b/>
          <w:bCs/>
          <w:sz w:val="28"/>
          <w:szCs w:val="28"/>
        </w:rPr>
        <w:t xml:space="preserve"> (в ценах 2016)</w:t>
      </w:r>
    </w:p>
    <w:p w:rsidR="00211C49" w:rsidRDefault="00211C49" w:rsidP="00211C49">
      <w:pPr>
        <w:pStyle w:val="a3"/>
        <w:rPr>
          <w:rFonts w:ascii="Times New Roman" w:hAnsi="Times New Roman"/>
          <w:b/>
          <w:bCs/>
          <w:sz w:val="28"/>
          <w:szCs w:val="28"/>
        </w:rPr>
      </w:pPr>
    </w:p>
    <w:p w:rsidR="00211C49" w:rsidRDefault="00211C49" w:rsidP="00211C49">
      <w:pPr>
        <w:pStyle w:val="a3"/>
        <w:jc w:val="right"/>
        <w:rPr>
          <w:rFonts w:ascii="Times New Roman" w:hAnsi="Times New Roman"/>
          <w:bCs/>
          <w:sz w:val="28"/>
          <w:szCs w:val="28"/>
        </w:rPr>
      </w:pPr>
      <w:r>
        <w:rPr>
          <w:rFonts w:ascii="Times New Roman" w:hAnsi="Times New Roman"/>
          <w:bCs/>
          <w:sz w:val="28"/>
          <w:szCs w:val="28"/>
        </w:rPr>
        <w:t>Таблица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97"/>
        <w:gridCol w:w="1746"/>
        <w:gridCol w:w="872"/>
        <w:gridCol w:w="1262"/>
        <w:gridCol w:w="1285"/>
        <w:gridCol w:w="1163"/>
        <w:gridCol w:w="1217"/>
        <w:gridCol w:w="1629"/>
      </w:tblGrid>
      <w:tr w:rsidR="00211C49" w:rsidTr="00211C49">
        <w:tc>
          <w:tcPr>
            <w:tcW w:w="1027"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w:t>
            </w:r>
          </w:p>
        </w:tc>
        <w:tc>
          <w:tcPr>
            <w:tcW w:w="122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Описание проекта</w:t>
            </w:r>
          </w:p>
        </w:tc>
        <w:tc>
          <w:tcPr>
            <w:tcW w:w="111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Цель прое</w:t>
            </w:r>
            <w:r>
              <w:rPr>
                <w:rFonts w:ascii="Times New Roman" w:hAnsi="Times New Roman"/>
                <w:b/>
                <w:bCs/>
                <w:sz w:val="28"/>
                <w:szCs w:val="28"/>
              </w:rPr>
              <w:lastRenderedPageBreak/>
              <w:t>кта</w:t>
            </w:r>
          </w:p>
        </w:tc>
        <w:tc>
          <w:tcPr>
            <w:tcW w:w="118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sz w:val="28"/>
                <w:szCs w:val="28"/>
              </w:rPr>
              <w:lastRenderedPageBreak/>
              <w:t xml:space="preserve">Технические </w:t>
            </w:r>
            <w:r>
              <w:rPr>
                <w:rFonts w:ascii="Times New Roman" w:hAnsi="Times New Roman"/>
                <w:b/>
                <w:sz w:val="28"/>
                <w:szCs w:val="28"/>
              </w:rPr>
              <w:lastRenderedPageBreak/>
              <w:t>параметры проекта</w:t>
            </w:r>
          </w:p>
        </w:tc>
        <w:tc>
          <w:tcPr>
            <w:tcW w:w="119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sz w:val="28"/>
                <w:szCs w:val="28"/>
              </w:rPr>
              <w:lastRenderedPageBreak/>
              <w:t xml:space="preserve">Затраты на </w:t>
            </w:r>
            <w:r>
              <w:rPr>
                <w:rFonts w:ascii="Times New Roman" w:hAnsi="Times New Roman"/>
                <w:b/>
                <w:sz w:val="28"/>
                <w:szCs w:val="28"/>
              </w:rPr>
              <w:lastRenderedPageBreak/>
              <w:t>реализацию проекта(тыс. руб.)</w:t>
            </w:r>
          </w:p>
        </w:tc>
        <w:tc>
          <w:tcPr>
            <w:tcW w:w="116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sz w:val="28"/>
                <w:szCs w:val="28"/>
              </w:rPr>
              <w:lastRenderedPageBreak/>
              <w:t>Срок реализ</w:t>
            </w:r>
            <w:r>
              <w:rPr>
                <w:rFonts w:ascii="Times New Roman" w:hAnsi="Times New Roman"/>
                <w:b/>
                <w:sz w:val="28"/>
                <w:szCs w:val="28"/>
              </w:rPr>
              <w:lastRenderedPageBreak/>
              <w:t>ации проекта</w:t>
            </w:r>
          </w:p>
        </w:tc>
        <w:tc>
          <w:tcPr>
            <w:tcW w:w="117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sz w:val="28"/>
                <w:szCs w:val="28"/>
              </w:rPr>
              <w:lastRenderedPageBreak/>
              <w:t xml:space="preserve">Ожидаемый </w:t>
            </w:r>
            <w:r>
              <w:rPr>
                <w:rFonts w:ascii="Times New Roman" w:hAnsi="Times New Roman"/>
                <w:b/>
                <w:sz w:val="28"/>
                <w:szCs w:val="28"/>
              </w:rPr>
              <w:lastRenderedPageBreak/>
              <w:t>эффект от реализации проекта</w:t>
            </w:r>
          </w:p>
        </w:tc>
        <w:tc>
          <w:tcPr>
            <w:tcW w:w="147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sz w:val="28"/>
                <w:szCs w:val="28"/>
              </w:rPr>
              <w:lastRenderedPageBreak/>
              <w:t xml:space="preserve">Предполагаемый </w:t>
            </w:r>
            <w:r>
              <w:rPr>
                <w:rFonts w:ascii="Times New Roman" w:hAnsi="Times New Roman"/>
                <w:b/>
                <w:sz w:val="28"/>
                <w:szCs w:val="28"/>
              </w:rPr>
              <w:lastRenderedPageBreak/>
              <w:t>источник финансирования</w:t>
            </w:r>
          </w:p>
        </w:tc>
      </w:tr>
      <w:tr w:rsidR="00211C49" w:rsidTr="00211C49">
        <w:tc>
          <w:tcPr>
            <w:tcW w:w="1027"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lastRenderedPageBreak/>
              <w:t>1</w:t>
            </w:r>
          </w:p>
        </w:tc>
        <w:tc>
          <w:tcPr>
            <w:tcW w:w="122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3</w:t>
            </w:r>
          </w:p>
        </w:tc>
        <w:tc>
          <w:tcPr>
            <w:tcW w:w="118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4</w:t>
            </w:r>
          </w:p>
        </w:tc>
        <w:tc>
          <w:tcPr>
            <w:tcW w:w="119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5</w:t>
            </w:r>
          </w:p>
        </w:tc>
        <w:tc>
          <w:tcPr>
            <w:tcW w:w="116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6</w:t>
            </w:r>
          </w:p>
        </w:tc>
        <w:tc>
          <w:tcPr>
            <w:tcW w:w="117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7</w:t>
            </w:r>
          </w:p>
        </w:tc>
        <w:tc>
          <w:tcPr>
            <w:tcW w:w="147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8</w:t>
            </w:r>
          </w:p>
        </w:tc>
      </w:tr>
      <w:tr w:rsidR="00211C49" w:rsidTr="00211C49">
        <w:tc>
          <w:tcPr>
            <w:tcW w:w="1027"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1</w:t>
            </w:r>
          </w:p>
        </w:tc>
        <w:tc>
          <w:tcPr>
            <w:tcW w:w="122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Замена ламп уличного освещения на энергосберегающие</w:t>
            </w:r>
          </w:p>
        </w:tc>
        <w:tc>
          <w:tcPr>
            <w:tcW w:w="1114"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p>
        </w:tc>
        <w:tc>
          <w:tcPr>
            <w:tcW w:w="1186"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К замене – 20 шт. ламп</w:t>
            </w:r>
          </w:p>
        </w:tc>
        <w:tc>
          <w:tcPr>
            <w:tcW w:w="119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30</w:t>
            </w:r>
          </w:p>
        </w:tc>
        <w:tc>
          <w:tcPr>
            <w:tcW w:w="116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2017-2027</w:t>
            </w:r>
          </w:p>
        </w:tc>
        <w:tc>
          <w:tcPr>
            <w:tcW w:w="1178"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sz w:val="28"/>
                <w:szCs w:val="28"/>
              </w:rPr>
            </w:pPr>
          </w:p>
        </w:tc>
        <w:tc>
          <w:tcPr>
            <w:tcW w:w="147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Средства местного бюджета</w:t>
            </w:r>
          </w:p>
        </w:tc>
      </w:tr>
      <w:tr w:rsidR="00211C49" w:rsidTr="00211C49">
        <w:tc>
          <w:tcPr>
            <w:tcW w:w="1027"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p>
        </w:tc>
        <w:tc>
          <w:tcPr>
            <w:tcW w:w="122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Итого</w:t>
            </w:r>
          </w:p>
        </w:tc>
        <w:tc>
          <w:tcPr>
            <w:tcW w:w="1114"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p>
        </w:tc>
        <w:tc>
          <w:tcPr>
            <w:tcW w:w="1186"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p>
        </w:tc>
        <w:tc>
          <w:tcPr>
            <w:tcW w:w="119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highlight w:val="yellow"/>
              </w:rPr>
            </w:pPr>
            <w:r>
              <w:rPr>
                <w:rFonts w:ascii="Times New Roman" w:hAnsi="Times New Roman"/>
                <w:b/>
                <w:bCs/>
                <w:sz w:val="28"/>
                <w:szCs w:val="28"/>
              </w:rPr>
              <w:t>30</w:t>
            </w:r>
          </w:p>
        </w:tc>
        <w:tc>
          <w:tcPr>
            <w:tcW w:w="1169"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p>
        </w:tc>
        <w:tc>
          <w:tcPr>
            <w:tcW w:w="1178"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p>
        </w:tc>
        <w:tc>
          <w:tcPr>
            <w:tcW w:w="1474"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p>
        </w:tc>
      </w:tr>
    </w:tbl>
    <w:p w:rsidR="00211C49" w:rsidRDefault="00211C49" w:rsidP="00211C49">
      <w:pPr>
        <w:pStyle w:val="a3"/>
        <w:rPr>
          <w:rFonts w:ascii="Times New Roman" w:hAnsi="Times New Roman"/>
          <w:sz w:val="28"/>
          <w:szCs w:val="28"/>
        </w:rPr>
      </w:pPr>
    </w:p>
    <w:p w:rsidR="00211C49" w:rsidRDefault="00211C49" w:rsidP="00211C49">
      <w:pPr>
        <w:pStyle w:val="a3"/>
        <w:rPr>
          <w:rFonts w:ascii="Times New Roman" w:hAnsi="Times New Roman"/>
          <w:sz w:val="28"/>
          <w:szCs w:val="28"/>
        </w:rPr>
      </w:pPr>
    </w:p>
    <w:p w:rsidR="00211C49" w:rsidRDefault="00211C49" w:rsidP="00211C49">
      <w:pPr>
        <w:pStyle w:val="a3"/>
        <w:rPr>
          <w:rFonts w:ascii="Times New Roman" w:hAnsi="Times New Roman"/>
          <w:b/>
          <w:bCs/>
          <w:sz w:val="28"/>
          <w:szCs w:val="28"/>
        </w:rPr>
      </w:pPr>
      <w:r>
        <w:rPr>
          <w:rFonts w:ascii="Times New Roman" w:hAnsi="Times New Roman"/>
          <w:b/>
          <w:bCs/>
          <w:sz w:val="28"/>
          <w:szCs w:val="28"/>
        </w:rPr>
        <w:t>5.2Программа инвестиционных проектов развития системы сбора и вызова бытовых отходов Каласевского сельского поселения 2017-2027 годы (в ценах 2016)</w:t>
      </w:r>
    </w:p>
    <w:p w:rsidR="00211C49" w:rsidRDefault="00211C49" w:rsidP="00211C49">
      <w:pPr>
        <w:pStyle w:val="a3"/>
        <w:jc w:val="right"/>
        <w:rPr>
          <w:rFonts w:ascii="Times New Roman" w:hAnsi="Times New Roman"/>
          <w:bCs/>
          <w:sz w:val="28"/>
          <w:szCs w:val="28"/>
        </w:rPr>
      </w:pPr>
      <w:r>
        <w:rPr>
          <w:rFonts w:ascii="Times New Roman" w:hAnsi="Times New Roman"/>
          <w:bCs/>
          <w:sz w:val="28"/>
          <w:szCs w:val="28"/>
        </w:rPr>
        <w:t>Таблица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7"/>
        <w:gridCol w:w="1310"/>
        <w:gridCol w:w="1326"/>
        <w:gridCol w:w="1585"/>
        <w:gridCol w:w="1439"/>
        <w:gridCol w:w="1397"/>
        <w:gridCol w:w="1977"/>
      </w:tblGrid>
      <w:tr w:rsidR="00211C49" w:rsidTr="00211C49">
        <w:tc>
          <w:tcPr>
            <w:tcW w:w="54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 п/п</w:t>
            </w:r>
          </w:p>
        </w:tc>
        <w:tc>
          <w:tcPr>
            <w:tcW w:w="124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Описание проекта</w:t>
            </w:r>
          </w:p>
        </w:tc>
        <w:tc>
          <w:tcPr>
            <w:tcW w:w="143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Цель проекта</w:t>
            </w:r>
          </w:p>
        </w:tc>
        <w:tc>
          <w:tcPr>
            <w:tcW w:w="150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Технические параметры проекта</w:t>
            </w:r>
          </w:p>
        </w:tc>
        <w:tc>
          <w:tcPr>
            <w:tcW w:w="130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Затраты на реализацию проекта (тыс. руб.)</w:t>
            </w:r>
          </w:p>
        </w:tc>
        <w:tc>
          <w:tcPr>
            <w:tcW w:w="143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Срок реализации проекта</w:t>
            </w:r>
          </w:p>
        </w:tc>
        <w:tc>
          <w:tcPr>
            <w:tcW w:w="203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Предполагаемый источник финансирования</w:t>
            </w:r>
          </w:p>
        </w:tc>
      </w:tr>
      <w:tr w:rsidR="00211C49" w:rsidTr="00211C49">
        <w:tc>
          <w:tcPr>
            <w:tcW w:w="54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1</w:t>
            </w:r>
          </w:p>
        </w:tc>
        <w:tc>
          <w:tcPr>
            <w:tcW w:w="124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2</w:t>
            </w:r>
          </w:p>
        </w:tc>
        <w:tc>
          <w:tcPr>
            <w:tcW w:w="143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3</w:t>
            </w:r>
          </w:p>
        </w:tc>
        <w:tc>
          <w:tcPr>
            <w:tcW w:w="150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4</w:t>
            </w:r>
          </w:p>
        </w:tc>
        <w:tc>
          <w:tcPr>
            <w:tcW w:w="130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5</w:t>
            </w:r>
          </w:p>
        </w:tc>
        <w:tc>
          <w:tcPr>
            <w:tcW w:w="143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6</w:t>
            </w:r>
          </w:p>
        </w:tc>
        <w:tc>
          <w:tcPr>
            <w:tcW w:w="203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7</w:t>
            </w:r>
          </w:p>
        </w:tc>
      </w:tr>
      <w:tr w:rsidR="00211C49" w:rsidTr="00211C49">
        <w:tc>
          <w:tcPr>
            <w:tcW w:w="54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1</w:t>
            </w:r>
          </w:p>
        </w:tc>
        <w:tc>
          <w:tcPr>
            <w:tcW w:w="124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 xml:space="preserve">Сбор, вызов и утилизация бытовых отходов </w:t>
            </w:r>
          </w:p>
        </w:tc>
        <w:tc>
          <w:tcPr>
            <w:tcW w:w="143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 xml:space="preserve">Снижение затрат и повышение качества оказания услуг по сбору и утилизации </w:t>
            </w:r>
            <w:r>
              <w:rPr>
                <w:rFonts w:ascii="Times New Roman" w:hAnsi="Times New Roman"/>
                <w:bCs/>
                <w:sz w:val="28"/>
                <w:szCs w:val="28"/>
              </w:rPr>
              <w:lastRenderedPageBreak/>
              <w:t>бытовых отходов</w:t>
            </w:r>
          </w:p>
        </w:tc>
        <w:tc>
          <w:tcPr>
            <w:tcW w:w="150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lastRenderedPageBreak/>
              <w:t>Приобретение и установка контейнеров 0,75. м</w:t>
            </w:r>
            <w:r>
              <w:rPr>
                <w:rFonts w:ascii="Times New Roman" w:hAnsi="Times New Roman"/>
                <w:bCs/>
                <w:sz w:val="28"/>
                <w:szCs w:val="28"/>
                <w:vertAlign w:val="superscript"/>
              </w:rPr>
              <w:t>3</w:t>
            </w:r>
            <w:r>
              <w:rPr>
                <w:rFonts w:ascii="Times New Roman" w:hAnsi="Times New Roman"/>
                <w:bCs/>
                <w:sz w:val="28"/>
                <w:szCs w:val="28"/>
              </w:rPr>
              <w:t xml:space="preserve"> </w:t>
            </w:r>
          </w:p>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(6 шт.)</w:t>
            </w:r>
          </w:p>
        </w:tc>
        <w:tc>
          <w:tcPr>
            <w:tcW w:w="130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42</w:t>
            </w:r>
          </w:p>
        </w:tc>
        <w:tc>
          <w:tcPr>
            <w:tcW w:w="143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2017-2027</w:t>
            </w:r>
          </w:p>
        </w:tc>
        <w:tc>
          <w:tcPr>
            <w:tcW w:w="2030"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Средства местного бюджета</w:t>
            </w:r>
          </w:p>
        </w:tc>
      </w:tr>
      <w:tr w:rsidR="00211C49" w:rsidTr="00211C49">
        <w:tc>
          <w:tcPr>
            <w:tcW w:w="548"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p>
        </w:tc>
        <w:tc>
          <w:tcPr>
            <w:tcW w:w="124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Итого</w:t>
            </w:r>
          </w:p>
        </w:tc>
        <w:tc>
          <w:tcPr>
            <w:tcW w:w="1431"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p>
        </w:tc>
        <w:tc>
          <w:tcPr>
            <w:tcW w:w="1502"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p>
        </w:tc>
        <w:tc>
          <w:tcPr>
            <w:tcW w:w="130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42</w:t>
            </w:r>
          </w:p>
        </w:tc>
        <w:tc>
          <w:tcPr>
            <w:tcW w:w="1432"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p>
        </w:tc>
        <w:tc>
          <w:tcPr>
            <w:tcW w:w="2030"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p>
        </w:tc>
      </w:tr>
    </w:tbl>
    <w:p w:rsidR="00211C49" w:rsidRDefault="00211C49" w:rsidP="00211C49">
      <w:pPr>
        <w:pStyle w:val="a3"/>
        <w:rPr>
          <w:rFonts w:ascii="Times New Roman" w:hAnsi="Times New Roman"/>
          <w:sz w:val="28"/>
          <w:szCs w:val="28"/>
        </w:rPr>
      </w:pPr>
    </w:p>
    <w:p w:rsidR="00211C49" w:rsidRDefault="00211C49" w:rsidP="00211C49">
      <w:pPr>
        <w:pStyle w:val="a3"/>
        <w:ind w:firstLine="567"/>
        <w:jc w:val="both"/>
        <w:rPr>
          <w:rFonts w:ascii="Times New Roman" w:hAnsi="Times New Roman"/>
          <w:sz w:val="28"/>
          <w:szCs w:val="28"/>
        </w:rPr>
      </w:pPr>
    </w:p>
    <w:p w:rsidR="00211C49" w:rsidRDefault="00211C49" w:rsidP="00211C49">
      <w:pPr>
        <w:pStyle w:val="a3"/>
        <w:ind w:firstLine="567"/>
        <w:jc w:val="both"/>
        <w:rPr>
          <w:rFonts w:ascii="Times New Roman" w:hAnsi="Times New Roman"/>
          <w:b/>
          <w:bCs/>
          <w:sz w:val="28"/>
          <w:szCs w:val="28"/>
        </w:rPr>
      </w:pPr>
      <w:r>
        <w:rPr>
          <w:rFonts w:ascii="Times New Roman" w:hAnsi="Times New Roman"/>
          <w:b/>
          <w:bCs/>
          <w:sz w:val="28"/>
          <w:szCs w:val="28"/>
        </w:rPr>
        <w:t>Раздел 6. Источники инвестиций, тарифы и доступность программы для населения</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Запланированный объем средств на реализацию Программы на 2017–2027 годы составляет  72,0 тыс. рублей</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8 и 9.</w:t>
      </w:r>
    </w:p>
    <w:p w:rsidR="00211C49" w:rsidRDefault="00211C49" w:rsidP="00211C49">
      <w:pPr>
        <w:pStyle w:val="a3"/>
        <w:ind w:firstLine="567"/>
        <w:jc w:val="both"/>
        <w:rPr>
          <w:rFonts w:ascii="Times New Roman" w:hAnsi="Times New Roman"/>
          <w:b/>
          <w:bCs/>
          <w:sz w:val="28"/>
          <w:szCs w:val="28"/>
        </w:rPr>
      </w:pPr>
      <w:r>
        <w:rPr>
          <w:rFonts w:ascii="Times New Roman" w:hAnsi="Times New Roman"/>
          <w:sz w:val="28"/>
          <w:szCs w:val="28"/>
        </w:rPr>
        <w:t>Финансово-экономическое обоснование программы на 2017 – 2027годы будет производиться ежегодно, по мере уточнения утверждения инвестиционных программ и объемов финансирования.</w:t>
      </w: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p>
    <w:p w:rsidR="00211C49" w:rsidRDefault="00211C49" w:rsidP="00211C49">
      <w:pPr>
        <w:pStyle w:val="a3"/>
        <w:jc w:val="center"/>
        <w:rPr>
          <w:rFonts w:ascii="Times New Roman" w:hAnsi="Times New Roman"/>
          <w:b/>
          <w:sz w:val="28"/>
          <w:szCs w:val="28"/>
        </w:rPr>
      </w:pPr>
      <w:r>
        <w:rPr>
          <w:rFonts w:ascii="Times New Roman" w:hAnsi="Times New Roman"/>
          <w:b/>
          <w:sz w:val="28"/>
          <w:szCs w:val="28"/>
        </w:rPr>
        <w:t>Объемы и сроки финансирования Программы комплексного развития систем коммунальной инфраструктуры муниципального образования на 2017 - 2027 годы (тыс. руб.)</w:t>
      </w:r>
    </w:p>
    <w:p w:rsidR="00211C49" w:rsidRDefault="00211C49" w:rsidP="00211C49">
      <w:pPr>
        <w:pStyle w:val="a3"/>
        <w:jc w:val="right"/>
        <w:rPr>
          <w:rFonts w:ascii="Times New Roman" w:hAnsi="Times New Roman"/>
          <w:sz w:val="28"/>
          <w:szCs w:val="28"/>
        </w:rPr>
      </w:pPr>
    </w:p>
    <w:p w:rsidR="00211C49" w:rsidRDefault="00211C49" w:rsidP="00211C49">
      <w:pPr>
        <w:pStyle w:val="a3"/>
        <w:jc w:val="right"/>
        <w:rPr>
          <w:rFonts w:ascii="Times New Roman" w:hAnsi="Times New Roman"/>
          <w:b/>
          <w:sz w:val="28"/>
          <w:szCs w:val="28"/>
        </w:rPr>
      </w:pPr>
      <w:r>
        <w:rPr>
          <w:rFonts w:ascii="Times New Roman" w:hAnsi="Times New Roman"/>
          <w:sz w:val="28"/>
          <w:szCs w:val="28"/>
        </w:rPr>
        <w:t>Таблица 8</w:t>
      </w:r>
    </w:p>
    <w:tbl>
      <w:tblPr>
        <w:tblW w:w="979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2"/>
        <w:gridCol w:w="2120"/>
        <w:gridCol w:w="1009"/>
        <w:gridCol w:w="1419"/>
        <w:gridCol w:w="1276"/>
        <w:gridCol w:w="1135"/>
        <w:gridCol w:w="994"/>
        <w:gridCol w:w="1560"/>
      </w:tblGrid>
      <w:tr w:rsidR="00211C49" w:rsidTr="00211C49">
        <w:trPr>
          <w:trHeight w:val="327"/>
        </w:trPr>
        <w:tc>
          <w:tcPr>
            <w:tcW w:w="283" w:type="dxa"/>
            <w:vMerge w:val="restart"/>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 п/п</w:t>
            </w:r>
          </w:p>
          <w:p w:rsidR="00211C49" w:rsidRDefault="00211C49">
            <w:pPr>
              <w:pStyle w:val="a3"/>
              <w:spacing w:line="276" w:lineRule="auto"/>
              <w:rPr>
                <w:rFonts w:ascii="Times New Roman" w:hAnsi="Times New Roman"/>
                <w:b/>
                <w:bCs/>
                <w:sz w:val="28"/>
                <w:szCs w:val="28"/>
              </w:rPr>
            </w:pPr>
          </w:p>
        </w:tc>
        <w:tc>
          <w:tcPr>
            <w:tcW w:w="2118" w:type="dxa"/>
            <w:vMerge w:val="restart"/>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Программы инвестиционных проектов</w:t>
            </w:r>
          </w:p>
          <w:p w:rsidR="00211C49" w:rsidRDefault="00211C49">
            <w:pPr>
              <w:pStyle w:val="a3"/>
              <w:spacing w:line="276" w:lineRule="auto"/>
              <w:rPr>
                <w:rFonts w:ascii="Times New Roman" w:hAnsi="Times New Roman"/>
                <w:b/>
                <w:bCs/>
                <w:sz w:val="28"/>
                <w:szCs w:val="28"/>
              </w:rPr>
            </w:pPr>
          </w:p>
        </w:tc>
        <w:tc>
          <w:tcPr>
            <w:tcW w:w="1008" w:type="dxa"/>
            <w:vMerge w:val="restart"/>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Всего</w:t>
            </w:r>
          </w:p>
          <w:p w:rsidR="00211C49" w:rsidRDefault="00211C49">
            <w:pPr>
              <w:pStyle w:val="a3"/>
              <w:spacing w:line="276" w:lineRule="auto"/>
              <w:rPr>
                <w:rFonts w:ascii="Times New Roman" w:hAnsi="Times New Roman"/>
                <w:b/>
                <w:bCs/>
                <w:sz w:val="28"/>
                <w:szCs w:val="28"/>
              </w:rPr>
            </w:pPr>
          </w:p>
        </w:tc>
        <w:tc>
          <w:tcPr>
            <w:tcW w:w="6379" w:type="dxa"/>
            <w:gridSpan w:val="5"/>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В том числе по источникам финансирования</w:t>
            </w:r>
          </w:p>
        </w:tc>
      </w:tr>
      <w:tr w:rsidR="00211C49" w:rsidTr="00211C49">
        <w:trPr>
          <w:trHeight w:val="422"/>
        </w:trPr>
        <w:tc>
          <w:tcPr>
            <w:tcW w:w="283" w:type="dxa"/>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b/>
                <w:bCs/>
                <w:sz w:val="28"/>
                <w:szCs w:val="28"/>
                <w:lang w:eastAsia="en-US"/>
              </w:rPr>
            </w:pPr>
          </w:p>
        </w:tc>
        <w:tc>
          <w:tcPr>
            <w:tcW w:w="2118" w:type="dxa"/>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b/>
                <w:bCs/>
                <w:sz w:val="28"/>
                <w:szCs w:val="28"/>
                <w:lang w:eastAsia="en-US"/>
              </w:rPr>
            </w:pPr>
          </w:p>
        </w:tc>
        <w:tc>
          <w:tcPr>
            <w:tcW w:w="1008" w:type="dxa"/>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b/>
                <w:bCs/>
                <w:sz w:val="28"/>
                <w:szCs w:val="28"/>
                <w:lang w:eastAsia="en-US"/>
              </w:rPr>
            </w:pPr>
          </w:p>
        </w:tc>
        <w:tc>
          <w:tcPr>
            <w:tcW w:w="1418"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Бюджетные средства федерального уровня</w:t>
            </w:r>
          </w:p>
        </w:tc>
        <w:tc>
          <w:tcPr>
            <w:tcW w:w="1275"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Бюджетные средства республиканского уровня</w:t>
            </w:r>
          </w:p>
        </w:tc>
        <w:tc>
          <w:tcPr>
            <w:tcW w:w="1134"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Бюджетные средства районного уровня</w:t>
            </w:r>
          </w:p>
        </w:tc>
        <w:tc>
          <w:tcPr>
            <w:tcW w:w="99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Бюджетные средства местного уровня</w:t>
            </w:r>
          </w:p>
        </w:tc>
        <w:tc>
          <w:tcPr>
            <w:tcW w:w="1559"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 xml:space="preserve">Внебюджетные средства </w:t>
            </w:r>
          </w:p>
        </w:tc>
      </w:tr>
      <w:tr w:rsidR="00211C49" w:rsidTr="00211C49">
        <w:trPr>
          <w:trHeight w:val="289"/>
        </w:trPr>
        <w:tc>
          <w:tcPr>
            <w:tcW w:w="28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1</w:t>
            </w:r>
          </w:p>
        </w:tc>
        <w:tc>
          <w:tcPr>
            <w:tcW w:w="211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Cs/>
                <w:sz w:val="28"/>
                <w:szCs w:val="28"/>
              </w:rPr>
            </w:pPr>
            <w:r>
              <w:rPr>
                <w:rFonts w:ascii="Times New Roman" w:hAnsi="Times New Roman"/>
                <w:b/>
                <w:bCs/>
                <w:sz w:val="28"/>
                <w:szCs w:val="28"/>
              </w:rPr>
              <w:t>Программа инвестиционных проектов развития системы электроснабжения</w:t>
            </w:r>
          </w:p>
        </w:tc>
        <w:tc>
          <w:tcPr>
            <w:tcW w:w="100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30</w:t>
            </w:r>
          </w:p>
        </w:tc>
        <w:tc>
          <w:tcPr>
            <w:tcW w:w="1418"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bCs/>
                <w:sz w:val="28"/>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30</w:t>
            </w:r>
          </w:p>
        </w:tc>
        <w:tc>
          <w:tcPr>
            <w:tcW w:w="155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bCs/>
                <w:sz w:val="28"/>
                <w:szCs w:val="28"/>
              </w:rPr>
            </w:pPr>
          </w:p>
        </w:tc>
      </w:tr>
      <w:tr w:rsidR="00211C49" w:rsidTr="00211C49">
        <w:trPr>
          <w:trHeight w:val="525"/>
        </w:trPr>
        <w:tc>
          <w:tcPr>
            <w:tcW w:w="28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t>2</w:t>
            </w:r>
          </w:p>
        </w:tc>
        <w:tc>
          <w:tcPr>
            <w:tcW w:w="211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Cs/>
                <w:sz w:val="28"/>
                <w:szCs w:val="28"/>
              </w:rPr>
            </w:pPr>
            <w:r>
              <w:rPr>
                <w:rFonts w:ascii="Times New Roman" w:hAnsi="Times New Roman"/>
                <w:b/>
                <w:bCs/>
                <w:sz w:val="28"/>
                <w:szCs w:val="28"/>
              </w:rPr>
              <w:t xml:space="preserve">Программа инвестиционных проектов развития системы сбора </w:t>
            </w:r>
            <w:r>
              <w:rPr>
                <w:rFonts w:ascii="Times New Roman" w:hAnsi="Times New Roman"/>
                <w:b/>
                <w:bCs/>
                <w:sz w:val="28"/>
                <w:szCs w:val="28"/>
              </w:rPr>
              <w:lastRenderedPageBreak/>
              <w:t>и вывоза бытовых отходов</w:t>
            </w:r>
          </w:p>
        </w:tc>
        <w:tc>
          <w:tcPr>
            <w:tcW w:w="100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lastRenderedPageBreak/>
              <w:t>42</w:t>
            </w:r>
          </w:p>
        </w:tc>
        <w:tc>
          <w:tcPr>
            <w:tcW w:w="1418"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bCs/>
                <w:sz w:val="28"/>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42</w:t>
            </w:r>
          </w:p>
        </w:tc>
        <w:tc>
          <w:tcPr>
            <w:tcW w:w="155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bCs/>
                <w:sz w:val="28"/>
                <w:szCs w:val="28"/>
              </w:rPr>
            </w:pPr>
          </w:p>
        </w:tc>
      </w:tr>
      <w:tr w:rsidR="00211C49" w:rsidTr="00211C49">
        <w:trPr>
          <w:trHeight w:val="795"/>
        </w:trPr>
        <w:tc>
          <w:tcPr>
            <w:tcW w:w="283"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bCs/>
                <w:sz w:val="28"/>
                <w:szCs w:val="28"/>
              </w:rPr>
            </w:pPr>
            <w:r>
              <w:rPr>
                <w:rFonts w:ascii="Times New Roman" w:hAnsi="Times New Roman"/>
                <w:b/>
                <w:bCs/>
                <w:sz w:val="28"/>
                <w:szCs w:val="28"/>
              </w:rPr>
              <w:lastRenderedPageBreak/>
              <w:t>3</w:t>
            </w:r>
          </w:p>
        </w:tc>
        <w:tc>
          <w:tcPr>
            <w:tcW w:w="211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Cs/>
                <w:sz w:val="28"/>
                <w:szCs w:val="28"/>
                <w:highlight w:val="yellow"/>
              </w:rPr>
            </w:pPr>
            <w:r>
              <w:rPr>
                <w:rFonts w:ascii="Times New Roman" w:hAnsi="Times New Roman"/>
                <w:b/>
                <w:bCs/>
                <w:sz w:val="28"/>
                <w:szCs w:val="28"/>
              </w:rPr>
              <w:t>Всего по Программе</w:t>
            </w:r>
          </w:p>
        </w:tc>
        <w:tc>
          <w:tcPr>
            <w:tcW w:w="100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72</w:t>
            </w:r>
          </w:p>
        </w:tc>
        <w:tc>
          <w:tcPr>
            <w:tcW w:w="1418"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bCs/>
                <w:sz w:val="28"/>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bCs/>
                <w:sz w:val="28"/>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Cs/>
                <w:sz w:val="28"/>
                <w:szCs w:val="28"/>
              </w:rPr>
            </w:pPr>
            <w:r>
              <w:rPr>
                <w:rFonts w:ascii="Times New Roman" w:hAnsi="Times New Roman"/>
                <w:bCs/>
                <w:sz w:val="28"/>
                <w:szCs w:val="28"/>
              </w:rPr>
              <w:t>72</w:t>
            </w:r>
          </w:p>
        </w:tc>
        <w:tc>
          <w:tcPr>
            <w:tcW w:w="155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bCs/>
                <w:sz w:val="28"/>
                <w:szCs w:val="28"/>
              </w:rPr>
            </w:pPr>
          </w:p>
        </w:tc>
      </w:tr>
    </w:tbl>
    <w:p w:rsidR="00211C49" w:rsidRDefault="00211C49" w:rsidP="00211C49">
      <w:pPr>
        <w:pStyle w:val="a3"/>
        <w:rPr>
          <w:rFonts w:ascii="Times New Roman" w:hAnsi="Times New Roman"/>
          <w:b/>
          <w:sz w:val="28"/>
          <w:szCs w:val="28"/>
        </w:rPr>
      </w:pPr>
    </w:p>
    <w:p w:rsidR="00211C49" w:rsidRDefault="00211C49" w:rsidP="00211C49">
      <w:pPr>
        <w:pStyle w:val="a3"/>
        <w:rPr>
          <w:rFonts w:ascii="Times New Roman" w:hAnsi="Times New Roman"/>
          <w:b/>
          <w:sz w:val="28"/>
          <w:szCs w:val="28"/>
        </w:rPr>
      </w:pPr>
      <w:r>
        <w:rPr>
          <w:b/>
          <w:sz w:val="28"/>
          <w:szCs w:val="28"/>
        </w:rPr>
        <w:br w:type="page"/>
      </w:r>
    </w:p>
    <w:p w:rsidR="00211C49" w:rsidRDefault="00211C49" w:rsidP="00211C49">
      <w:pPr>
        <w:pStyle w:val="a3"/>
        <w:jc w:val="center"/>
        <w:rPr>
          <w:rFonts w:ascii="Times New Roman" w:hAnsi="Times New Roman"/>
          <w:b/>
          <w:sz w:val="28"/>
          <w:szCs w:val="28"/>
        </w:rPr>
      </w:pPr>
      <w:r>
        <w:rPr>
          <w:rFonts w:ascii="Times New Roman" w:hAnsi="Times New Roman"/>
          <w:b/>
          <w:sz w:val="28"/>
          <w:szCs w:val="28"/>
        </w:rPr>
        <w:lastRenderedPageBreak/>
        <w:t>Объемы и сроки финансирования Программы комплексного развития систем коммунальной инфраструктуры муниципального образованияна 2017 - 2027 годы (тыс. руб.)</w:t>
      </w:r>
    </w:p>
    <w:p w:rsidR="00211C49" w:rsidRDefault="00211C49" w:rsidP="00211C49">
      <w:pPr>
        <w:pStyle w:val="a3"/>
        <w:jc w:val="right"/>
        <w:rPr>
          <w:rFonts w:ascii="Times New Roman" w:hAnsi="Times New Roman"/>
          <w:sz w:val="28"/>
          <w:szCs w:val="28"/>
        </w:rPr>
      </w:pPr>
      <w:r>
        <w:rPr>
          <w:rFonts w:ascii="Times New Roman" w:hAnsi="Times New Roman"/>
          <w:sz w:val="28"/>
          <w:szCs w:val="28"/>
        </w:rPr>
        <w:t>Таблица 9</w:t>
      </w:r>
    </w:p>
    <w:p w:rsidR="00211C49" w:rsidRDefault="00211C49" w:rsidP="00211C49">
      <w:pPr>
        <w:pStyle w:val="a3"/>
        <w:rPr>
          <w:rFonts w:ascii="Times New Roman" w:hAnsi="Times New Roman"/>
          <w:sz w:val="28"/>
          <w:szCs w:val="28"/>
        </w:rPr>
      </w:pPr>
    </w:p>
    <w:tbl>
      <w:tblPr>
        <w:tblW w:w="108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2"/>
        <w:gridCol w:w="1673"/>
        <w:gridCol w:w="709"/>
        <w:gridCol w:w="708"/>
        <w:gridCol w:w="709"/>
        <w:gridCol w:w="709"/>
        <w:gridCol w:w="709"/>
        <w:gridCol w:w="708"/>
        <w:gridCol w:w="709"/>
        <w:gridCol w:w="709"/>
        <w:gridCol w:w="709"/>
        <w:gridCol w:w="708"/>
        <w:gridCol w:w="709"/>
        <w:gridCol w:w="999"/>
      </w:tblGrid>
      <w:tr w:rsidR="00211C49" w:rsidTr="00211C49">
        <w:trPr>
          <w:cantSplit/>
          <w:trHeight w:val="435"/>
        </w:trPr>
        <w:tc>
          <w:tcPr>
            <w:tcW w:w="421" w:type="dxa"/>
            <w:vMerge w:val="restart"/>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w:t>
            </w:r>
          </w:p>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п/п</w:t>
            </w:r>
          </w:p>
        </w:tc>
        <w:tc>
          <w:tcPr>
            <w:tcW w:w="1672" w:type="dxa"/>
            <w:vMerge w:val="restart"/>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Программы инвестиционных проектов</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Всего</w:t>
            </w:r>
          </w:p>
        </w:tc>
        <w:tc>
          <w:tcPr>
            <w:tcW w:w="8086" w:type="dxa"/>
            <w:gridSpan w:val="11"/>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В том числе по годам</w:t>
            </w:r>
          </w:p>
        </w:tc>
      </w:tr>
      <w:tr w:rsidR="00211C49" w:rsidTr="00211C49">
        <w:trPr>
          <w:cantSplit/>
          <w:trHeight w:val="874"/>
        </w:trPr>
        <w:tc>
          <w:tcPr>
            <w:tcW w:w="421" w:type="dxa"/>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b/>
                <w:sz w:val="28"/>
                <w:szCs w:val="28"/>
                <w:lang w:eastAsia="en-US"/>
              </w:rPr>
            </w:pPr>
          </w:p>
        </w:tc>
        <w:tc>
          <w:tcPr>
            <w:tcW w:w="1672" w:type="dxa"/>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b/>
                <w:sz w:val="28"/>
                <w:szCs w:val="28"/>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211C49" w:rsidRDefault="00211C49">
            <w:pPr>
              <w:rPr>
                <w:rFonts w:eastAsia="Calibri"/>
                <w:b/>
                <w:sz w:val="28"/>
                <w:szCs w:val="28"/>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2017</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2018</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2019</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2020</w:t>
            </w:r>
          </w:p>
        </w:tc>
        <w:tc>
          <w:tcPr>
            <w:tcW w:w="70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2021</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2022</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2023</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2024</w:t>
            </w:r>
          </w:p>
        </w:tc>
        <w:tc>
          <w:tcPr>
            <w:tcW w:w="70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2025</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2026</w:t>
            </w:r>
          </w:p>
        </w:tc>
        <w:tc>
          <w:tcPr>
            <w:tcW w:w="99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2027</w:t>
            </w:r>
          </w:p>
        </w:tc>
      </w:tr>
      <w:tr w:rsidR="00211C49" w:rsidTr="00211C49">
        <w:trPr>
          <w:trHeight w:val="175"/>
        </w:trPr>
        <w:tc>
          <w:tcPr>
            <w:tcW w:w="42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1</w:t>
            </w:r>
          </w:p>
        </w:tc>
        <w:tc>
          <w:tcPr>
            <w:tcW w:w="1672"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Cs/>
                <w:sz w:val="28"/>
                <w:szCs w:val="28"/>
              </w:rPr>
            </w:pPr>
            <w:r>
              <w:rPr>
                <w:rFonts w:ascii="Times New Roman" w:hAnsi="Times New Roman"/>
                <w:b/>
                <w:bCs/>
                <w:sz w:val="28"/>
                <w:szCs w:val="28"/>
              </w:rPr>
              <w:t>Программа инвестиционных проектов развития системы электроснабжения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30</w:t>
            </w:r>
          </w:p>
        </w:tc>
        <w:tc>
          <w:tcPr>
            <w:tcW w:w="708"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30</w:t>
            </w:r>
          </w:p>
        </w:tc>
        <w:tc>
          <w:tcPr>
            <w:tcW w:w="70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highlight w:val="yellow"/>
              </w:rPr>
            </w:pPr>
          </w:p>
        </w:tc>
        <w:tc>
          <w:tcPr>
            <w:tcW w:w="708"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highlight w:val="yellow"/>
              </w:rPr>
            </w:pPr>
          </w:p>
        </w:tc>
        <w:tc>
          <w:tcPr>
            <w:tcW w:w="70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0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0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0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99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r>
      <w:tr w:rsidR="00211C49" w:rsidTr="00211C49">
        <w:trPr>
          <w:trHeight w:val="175"/>
        </w:trPr>
        <w:tc>
          <w:tcPr>
            <w:tcW w:w="421"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2</w:t>
            </w:r>
          </w:p>
        </w:tc>
        <w:tc>
          <w:tcPr>
            <w:tcW w:w="167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Cs/>
                <w:sz w:val="28"/>
                <w:szCs w:val="28"/>
              </w:rPr>
            </w:pPr>
            <w:r>
              <w:rPr>
                <w:rFonts w:ascii="Times New Roman" w:hAnsi="Times New Roman"/>
                <w:b/>
                <w:bCs/>
                <w:sz w:val="28"/>
                <w:szCs w:val="28"/>
              </w:rPr>
              <w:t>Программа инвестиционных проектов развития системы сбора и вызова бытовых отходов</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42</w:t>
            </w:r>
          </w:p>
        </w:tc>
        <w:tc>
          <w:tcPr>
            <w:tcW w:w="708"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highlight w:val="yellow"/>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7</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14</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14</w:t>
            </w:r>
          </w:p>
        </w:tc>
        <w:tc>
          <w:tcPr>
            <w:tcW w:w="70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7</w:t>
            </w:r>
          </w:p>
        </w:tc>
        <w:tc>
          <w:tcPr>
            <w:tcW w:w="70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0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0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0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99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r>
      <w:tr w:rsidR="00211C49" w:rsidTr="00211C49">
        <w:trPr>
          <w:trHeight w:val="175"/>
        </w:trPr>
        <w:tc>
          <w:tcPr>
            <w:tcW w:w="421"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b/>
                <w:sz w:val="28"/>
                <w:szCs w:val="28"/>
              </w:rPr>
            </w:pPr>
          </w:p>
        </w:tc>
        <w:tc>
          <w:tcPr>
            <w:tcW w:w="1672" w:type="dxa"/>
            <w:tcBorders>
              <w:top w:val="single" w:sz="4" w:space="0" w:color="auto"/>
              <w:left w:val="single" w:sz="4" w:space="0" w:color="auto"/>
              <w:bottom w:val="single" w:sz="4" w:space="0" w:color="auto"/>
              <w:right w:val="single" w:sz="4" w:space="0" w:color="auto"/>
            </w:tcBorders>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Всего по Программе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b/>
                <w:sz w:val="28"/>
                <w:szCs w:val="28"/>
              </w:rPr>
            </w:pPr>
            <w:r>
              <w:rPr>
                <w:rFonts w:ascii="Times New Roman" w:hAnsi="Times New Roman"/>
                <w:b/>
                <w:sz w:val="28"/>
                <w:szCs w:val="28"/>
              </w:rPr>
              <w:t>72</w:t>
            </w:r>
          </w:p>
        </w:tc>
        <w:tc>
          <w:tcPr>
            <w:tcW w:w="708"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b/>
                <w:sz w:val="28"/>
                <w:szCs w:val="28"/>
                <w:highlight w:val="yellow"/>
              </w:rPr>
            </w:pPr>
            <w:bookmarkStart w:id="0" w:name="_GoBack"/>
            <w:bookmarkEnd w:id="0"/>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37</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14</w:t>
            </w:r>
          </w:p>
        </w:tc>
        <w:tc>
          <w:tcPr>
            <w:tcW w:w="709"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14</w:t>
            </w:r>
          </w:p>
        </w:tc>
        <w:tc>
          <w:tcPr>
            <w:tcW w:w="708" w:type="dxa"/>
            <w:tcBorders>
              <w:top w:val="single" w:sz="4" w:space="0" w:color="auto"/>
              <w:left w:val="single" w:sz="4" w:space="0" w:color="auto"/>
              <w:bottom w:val="single" w:sz="4" w:space="0" w:color="auto"/>
              <w:right w:val="single" w:sz="4" w:space="0" w:color="auto"/>
            </w:tcBorders>
            <w:vAlign w:val="center"/>
            <w:hideMark/>
          </w:tcPr>
          <w:p w:rsidR="00211C49" w:rsidRDefault="00211C49">
            <w:pPr>
              <w:pStyle w:val="a3"/>
              <w:spacing w:line="276" w:lineRule="auto"/>
              <w:rPr>
                <w:rFonts w:ascii="Times New Roman" w:hAnsi="Times New Roman"/>
                <w:sz w:val="28"/>
                <w:szCs w:val="28"/>
              </w:rPr>
            </w:pPr>
            <w:r>
              <w:rPr>
                <w:rFonts w:ascii="Times New Roman" w:hAnsi="Times New Roman"/>
                <w:sz w:val="28"/>
                <w:szCs w:val="28"/>
              </w:rPr>
              <w:t>7</w:t>
            </w:r>
          </w:p>
        </w:tc>
        <w:tc>
          <w:tcPr>
            <w:tcW w:w="709"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sz w:val="28"/>
                <w:szCs w:val="28"/>
              </w:rPr>
            </w:pPr>
          </w:p>
        </w:tc>
        <w:tc>
          <w:tcPr>
            <w:tcW w:w="709"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sz w:val="28"/>
                <w:szCs w:val="28"/>
              </w:rPr>
            </w:pPr>
          </w:p>
        </w:tc>
        <w:tc>
          <w:tcPr>
            <w:tcW w:w="709" w:type="dxa"/>
            <w:tcBorders>
              <w:top w:val="single" w:sz="4" w:space="0" w:color="auto"/>
              <w:left w:val="single" w:sz="4" w:space="0" w:color="auto"/>
              <w:bottom w:val="single" w:sz="4" w:space="0" w:color="auto"/>
              <w:right w:val="single" w:sz="4" w:space="0" w:color="auto"/>
            </w:tcBorders>
          </w:tcPr>
          <w:p w:rsidR="00211C49" w:rsidRDefault="00211C49">
            <w:pPr>
              <w:pStyle w:val="a3"/>
              <w:spacing w:line="276" w:lineRule="auto"/>
              <w:rPr>
                <w:rFonts w:ascii="Times New Roman" w:hAnsi="Times New Roman"/>
                <w:sz w:val="28"/>
                <w:szCs w:val="28"/>
              </w:rPr>
            </w:pPr>
          </w:p>
        </w:tc>
        <w:tc>
          <w:tcPr>
            <w:tcW w:w="708"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70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c>
          <w:tcPr>
            <w:tcW w:w="999" w:type="dxa"/>
            <w:tcBorders>
              <w:top w:val="single" w:sz="4" w:space="0" w:color="auto"/>
              <w:left w:val="single" w:sz="4" w:space="0" w:color="auto"/>
              <w:bottom w:val="single" w:sz="4" w:space="0" w:color="auto"/>
              <w:right w:val="single" w:sz="4" w:space="0" w:color="auto"/>
            </w:tcBorders>
            <w:vAlign w:val="center"/>
          </w:tcPr>
          <w:p w:rsidR="00211C49" w:rsidRDefault="00211C49">
            <w:pPr>
              <w:pStyle w:val="a3"/>
              <w:spacing w:line="276" w:lineRule="auto"/>
              <w:rPr>
                <w:rFonts w:ascii="Times New Roman" w:hAnsi="Times New Roman"/>
                <w:sz w:val="28"/>
                <w:szCs w:val="28"/>
              </w:rPr>
            </w:pPr>
          </w:p>
        </w:tc>
      </w:tr>
    </w:tbl>
    <w:p w:rsidR="00211C49" w:rsidRDefault="00211C49" w:rsidP="00211C49">
      <w:pPr>
        <w:pStyle w:val="a3"/>
        <w:rPr>
          <w:rFonts w:ascii="Times New Roman" w:hAnsi="Times New Roman"/>
          <w:bCs/>
          <w:sz w:val="28"/>
          <w:szCs w:val="28"/>
        </w:rPr>
      </w:pPr>
    </w:p>
    <w:p w:rsidR="00211C49" w:rsidRDefault="00211C49" w:rsidP="00211C49">
      <w:pPr>
        <w:pStyle w:val="a3"/>
        <w:rPr>
          <w:rFonts w:ascii="Times New Roman" w:hAnsi="Times New Roman"/>
          <w:bCs/>
          <w:sz w:val="28"/>
          <w:szCs w:val="28"/>
        </w:rPr>
      </w:pPr>
      <w:r>
        <w:rPr>
          <w:bCs/>
          <w:sz w:val="28"/>
          <w:szCs w:val="28"/>
        </w:rPr>
        <w:br w:type="page"/>
      </w:r>
    </w:p>
    <w:p w:rsidR="00211C49" w:rsidRDefault="00211C49" w:rsidP="00211C49">
      <w:pPr>
        <w:pStyle w:val="a3"/>
        <w:jc w:val="center"/>
        <w:rPr>
          <w:rFonts w:ascii="Times New Roman" w:hAnsi="Times New Roman"/>
          <w:b/>
          <w:bCs/>
          <w:sz w:val="28"/>
          <w:szCs w:val="28"/>
        </w:rPr>
      </w:pPr>
      <w:r>
        <w:rPr>
          <w:rFonts w:ascii="Times New Roman" w:hAnsi="Times New Roman"/>
          <w:b/>
          <w:bCs/>
          <w:sz w:val="28"/>
          <w:szCs w:val="28"/>
        </w:rPr>
        <w:lastRenderedPageBreak/>
        <w:t>Расчет критериев доступности</w:t>
      </w:r>
    </w:p>
    <w:p w:rsidR="00211C49" w:rsidRDefault="00211C49" w:rsidP="00211C49">
      <w:pPr>
        <w:pStyle w:val="a3"/>
        <w:jc w:val="center"/>
        <w:rPr>
          <w:rFonts w:ascii="Times New Roman" w:hAnsi="Times New Roman"/>
          <w:b/>
          <w:bCs/>
          <w:sz w:val="28"/>
          <w:szCs w:val="28"/>
        </w:rPr>
      </w:pPr>
    </w:p>
    <w:p w:rsidR="00211C49" w:rsidRDefault="00211C49" w:rsidP="00211C49">
      <w:pPr>
        <w:pStyle w:val="a3"/>
        <w:ind w:firstLine="567"/>
        <w:jc w:val="both"/>
        <w:rPr>
          <w:rFonts w:ascii="Times New Roman" w:hAnsi="Times New Roman"/>
          <w:sz w:val="28"/>
          <w:szCs w:val="28"/>
          <w:lang w:eastAsia="ar-SA"/>
        </w:rPr>
      </w:pPr>
      <w:r>
        <w:rPr>
          <w:rFonts w:ascii="Times New Roman" w:hAnsi="Times New Roman"/>
          <w:sz w:val="28"/>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211C49" w:rsidRDefault="00211C49" w:rsidP="00211C49">
      <w:pPr>
        <w:pStyle w:val="a3"/>
        <w:ind w:firstLine="567"/>
        <w:jc w:val="both"/>
        <w:rPr>
          <w:rFonts w:ascii="Times New Roman" w:hAnsi="Times New Roman"/>
          <w:sz w:val="28"/>
          <w:szCs w:val="28"/>
          <w:lang w:eastAsia="ar-SA"/>
        </w:rPr>
      </w:pPr>
      <w:r>
        <w:rPr>
          <w:rFonts w:ascii="Times New Roman" w:hAnsi="Times New Roman"/>
          <w:sz w:val="28"/>
          <w:szCs w:val="28"/>
          <w:lang w:eastAsia="ar-SA"/>
        </w:rPr>
        <w:t>а) доля расходов на коммунальные услуги в совокупном доходе семьи;</w:t>
      </w:r>
    </w:p>
    <w:p w:rsidR="00211C49" w:rsidRDefault="00211C49" w:rsidP="00211C49">
      <w:pPr>
        <w:pStyle w:val="a3"/>
        <w:ind w:firstLine="567"/>
        <w:jc w:val="both"/>
        <w:rPr>
          <w:rFonts w:ascii="Times New Roman" w:hAnsi="Times New Roman"/>
          <w:sz w:val="28"/>
          <w:szCs w:val="28"/>
          <w:lang w:eastAsia="ar-SA"/>
        </w:rPr>
      </w:pPr>
      <w:r>
        <w:rPr>
          <w:rFonts w:ascii="Times New Roman" w:hAnsi="Times New Roman"/>
          <w:sz w:val="28"/>
          <w:szCs w:val="28"/>
          <w:lang w:eastAsia="ar-SA"/>
        </w:rPr>
        <w:t>б) доля населения с доходами ниже прожиточного минимума;</w:t>
      </w:r>
    </w:p>
    <w:p w:rsidR="00211C49" w:rsidRDefault="00211C49" w:rsidP="00211C49">
      <w:pPr>
        <w:pStyle w:val="a3"/>
        <w:ind w:firstLine="567"/>
        <w:jc w:val="both"/>
        <w:rPr>
          <w:rFonts w:ascii="Times New Roman" w:hAnsi="Times New Roman"/>
          <w:sz w:val="28"/>
          <w:szCs w:val="28"/>
          <w:lang w:eastAsia="ar-SA"/>
        </w:rPr>
      </w:pPr>
      <w:r>
        <w:rPr>
          <w:rFonts w:ascii="Times New Roman" w:hAnsi="Times New Roman"/>
          <w:sz w:val="28"/>
          <w:szCs w:val="28"/>
          <w:lang w:eastAsia="ar-SA"/>
        </w:rPr>
        <w:t>в) уровень собираемости платежей за коммунальные услуги;</w:t>
      </w:r>
    </w:p>
    <w:p w:rsidR="00211C49" w:rsidRDefault="00211C49" w:rsidP="00211C49">
      <w:pPr>
        <w:pStyle w:val="a3"/>
        <w:ind w:firstLine="567"/>
        <w:jc w:val="both"/>
        <w:rPr>
          <w:rFonts w:ascii="Times New Roman" w:hAnsi="Times New Roman"/>
          <w:sz w:val="28"/>
          <w:szCs w:val="28"/>
          <w:lang w:eastAsia="ar-SA"/>
        </w:rPr>
      </w:pPr>
      <w:r>
        <w:rPr>
          <w:rFonts w:ascii="Times New Roman" w:hAnsi="Times New Roman"/>
          <w:sz w:val="28"/>
          <w:szCs w:val="28"/>
          <w:lang w:eastAsia="ar-SA"/>
        </w:rPr>
        <w:t>г) доля получателей субсидий на оплату коммунальных услуг в общей численности населения.</w:t>
      </w:r>
    </w:p>
    <w:p w:rsidR="00211C49" w:rsidRDefault="00211C49" w:rsidP="00211C49">
      <w:pPr>
        <w:pStyle w:val="a3"/>
        <w:ind w:firstLine="567"/>
        <w:jc w:val="both"/>
        <w:rPr>
          <w:rFonts w:ascii="Times New Roman" w:hAnsi="Times New Roman"/>
          <w:sz w:val="28"/>
          <w:szCs w:val="28"/>
          <w:lang w:eastAsia="ar-SA"/>
        </w:rPr>
      </w:pPr>
      <w:r>
        <w:rPr>
          <w:rFonts w:ascii="Times New Roman" w:hAnsi="Times New Roman"/>
          <w:sz w:val="28"/>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211C49" w:rsidRDefault="00211C49" w:rsidP="00211C49">
      <w:pPr>
        <w:pStyle w:val="a3"/>
        <w:ind w:firstLine="567"/>
        <w:jc w:val="both"/>
        <w:rPr>
          <w:rFonts w:ascii="Times New Roman" w:hAnsi="Times New Roman"/>
          <w:sz w:val="28"/>
          <w:szCs w:val="28"/>
          <w:lang w:eastAsia="ar-SA"/>
        </w:rPr>
      </w:pPr>
      <w:r>
        <w:rPr>
          <w:rFonts w:ascii="Times New Roman" w:hAnsi="Times New Roman"/>
          <w:sz w:val="28"/>
          <w:szCs w:val="28"/>
          <w:lang w:eastAsia="ar-SA"/>
        </w:rPr>
        <w:t>- уровень благоустройства жилищного фонда;</w:t>
      </w:r>
    </w:p>
    <w:p w:rsidR="00211C49" w:rsidRDefault="00211C49" w:rsidP="00211C49">
      <w:pPr>
        <w:pStyle w:val="a3"/>
        <w:ind w:firstLine="567"/>
        <w:jc w:val="both"/>
        <w:rPr>
          <w:rFonts w:ascii="Times New Roman" w:hAnsi="Times New Roman"/>
          <w:sz w:val="28"/>
          <w:szCs w:val="28"/>
          <w:lang w:eastAsia="ar-SA"/>
        </w:rPr>
      </w:pPr>
      <w:r>
        <w:rPr>
          <w:rFonts w:ascii="Times New Roman" w:hAnsi="Times New Roman"/>
          <w:sz w:val="28"/>
          <w:szCs w:val="28"/>
          <w:lang w:eastAsia="ar-SA"/>
        </w:rPr>
        <w:t>- коэффициент обеспечения текущей потребности в услугах;</w:t>
      </w:r>
    </w:p>
    <w:p w:rsidR="00211C49" w:rsidRDefault="00211C49" w:rsidP="00211C49">
      <w:pPr>
        <w:pStyle w:val="a3"/>
        <w:ind w:firstLine="567"/>
        <w:jc w:val="both"/>
        <w:rPr>
          <w:rFonts w:ascii="Times New Roman" w:hAnsi="Times New Roman"/>
          <w:sz w:val="28"/>
          <w:szCs w:val="28"/>
          <w:lang w:eastAsia="ar-SA"/>
        </w:rPr>
      </w:pPr>
      <w:r>
        <w:rPr>
          <w:rFonts w:ascii="Times New Roman" w:hAnsi="Times New Roman"/>
          <w:sz w:val="28"/>
          <w:szCs w:val="28"/>
          <w:lang w:eastAsia="ar-SA"/>
        </w:rPr>
        <w:t>- коэффициент покрытия прогнозной потребности в услугах;</w:t>
      </w:r>
    </w:p>
    <w:p w:rsidR="00211C49" w:rsidRDefault="00211C49" w:rsidP="00211C49">
      <w:pPr>
        <w:pStyle w:val="a3"/>
        <w:ind w:firstLine="567"/>
        <w:jc w:val="both"/>
        <w:rPr>
          <w:rFonts w:ascii="Times New Roman" w:hAnsi="Times New Roman"/>
          <w:sz w:val="28"/>
          <w:szCs w:val="28"/>
          <w:lang w:eastAsia="ar-SA"/>
        </w:rPr>
      </w:pPr>
      <w:r>
        <w:rPr>
          <w:rFonts w:ascii="Times New Roman" w:hAnsi="Times New Roman"/>
          <w:sz w:val="28"/>
          <w:szCs w:val="28"/>
          <w:lang w:eastAsia="ar-SA"/>
        </w:rPr>
        <w:t>- коэффициент покупательской способности граждан.</w:t>
      </w:r>
    </w:p>
    <w:p w:rsidR="00211C49" w:rsidRDefault="00211C49" w:rsidP="00211C49">
      <w:pPr>
        <w:pStyle w:val="a3"/>
        <w:ind w:firstLine="567"/>
        <w:jc w:val="both"/>
        <w:rPr>
          <w:rFonts w:ascii="Times New Roman" w:hAnsi="Times New Roman"/>
          <w:sz w:val="28"/>
          <w:szCs w:val="28"/>
          <w:lang w:eastAsia="ar-SA"/>
        </w:rPr>
      </w:pPr>
      <w:r>
        <w:rPr>
          <w:rFonts w:ascii="Times New Roman" w:hAnsi="Times New Roman"/>
          <w:sz w:val="28"/>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211C49" w:rsidRDefault="00211C49" w:rsidP="00211C49">
      <w:pPr>
        <w:pStyle w:val="a3"/>
        <w:ind w:firstLine="567"/>
        <w:jc w:val="both"/>
        <w:rPr>
          <w:rFonts w:ascii="Times New Roman" w:hAnsi="Times New Roman"/>
          <w:sz w:val="28"/>
          <w:szCs w:val="28"/>
        </w:rPr>
      </w:pPr>
      <w:r>
        <w:rPr>
          <w:rFonts w:ascii="Times New Roman" w:hAnsi="Times New Roman"/>
          <w:sz w:val="28"/>
          <w:szCs w:val="28"/>
        </w:rPr>
        <w:t xml:space="preserve">                                                            </w:t>
      </w:r>
    </w:p>
    <w:p w:rsidR="00211C49" w:rsidRDefault="00211C49" w:rsidP="00211C49"/>
    <w:p w:rsidR="00211C49" w:rsidRDefault="00211C49" w:rsidP="00211C49"/>
    <w:p w:rsidR="007B7A42" w:rsidRPr="008C6C85" w:rsidRDefault="007B7A42" w:rsidP="007B7A42">
      <w:pPr>
        <w:pStyle w:val="a4"/>
        <w:spacing w:before="0" w:beforeAutospacing="0" w:after="0"/>
        <w:rPr>
          <w:sz w:val="20"/>
          <w:szCs w:val="20"/>
        </w:rPr>
      </w:pPr>
      <w:r w:rsidRPr="008C6C85">
        <w:rPr>
          <w:sz w:val="20"/>
          <w:szCs w:val="20"/>
        </w:rPr>
        <w:t xml:space="preserve">                                                                                            информационный бюллетень Каласевского </w:t>
      </w:r>
    </w:p>
    <w:p w:rsidR="007B7A42" w:rsidRPr="008C6C85" w:rsidRDefault="007B7A42" w:rsidP="007B7A42">
      <w:pPr>
        <w:pStyle w:val="a4"/>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w:t>
      </w:r>
      <w:r w:rsidR="005B476A">
        <w:rPr>
          <w:sz w:val="20"/>
          <w:szCs w:val="20"/>
        </w:rPr>
        <w:t>06.12. 2017 года №35</w:t>
      </w:r>
    </w:p>
    <w:p w:rsidR="007B7A42" w:rsidRPr="008C6C85" w:rsidRDefault="007B7A42" w:rsidP="007B7A42">
      <w:pPr>
        <w:pStyle w:val="a4"/>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 xml:space="preserve">Учредитель:Совет депутатов Каласевского </w:t>
      </w:r>
    </w:p>
    <w:p w:rsidR="007B7A42" w:rsidRPr="008C6C85" w:rsidRDefault="007B7A42" w:rsidP="007B7A42">
      <w:pPr>
        <w:pStyle w:val="a4"/>
        <w:spacing w:before="0" w:beforeAutospacing="0" w:after="0"/>
        <w:rPr>
          <w:sz w:val="20"/>
          <w:szCs w:val="20"/>
        </w:rPr>
      </w:pPr>
      <w:r w:rsidRPr="008C6C85">
        <w:rPr>
          <w:sz w:val="20"/>
          <w:szCs w:val="20"/>
        </w:rPr>
        <w:t xml:space="preserve">                                                                         </w:t>
      </w:r>
      <w:r>
        <w:rPr>
          <w:sz w:val="20"/>
          <w:szCs w:val="20"/>
        </w:rPr>
        <w:t xml:space="preserve">                   </w:t>
      </w:r>
      <w:r w:rsidRPr="008C6C85">
        <w:rPr>
          <w:sz w:val="20"/>
          <w:szCs w:val="20"/>
        </w:rPr>
        <w:t>сельского поселения Ардатовского муниципаль-</w:t>
      </w:r>
    </w:p>
    <w:p w:rsidR="007B7A42" w:rsidRPr="008C6C85" w:rsidRDefault="007B7A42" w:rsidP="007B7A42">
      <w:pPr>
        <w:pStyle w:val="a4"/>
        <w:spacing w:before="0" w:beforeAutospacing="0" w:after="0"/>
        <w:rPr>
          <w:sz w:val="20"/>
          <w:szCs w:val="20"/>
        </w:rPr>
      </w:pPr>
      <w:r w:rsidRPr="008C6C85">
        <w:rPr>
          <w:sz w:val="20"/>
          <w:szCs w:val="20"/>
        </w:rPr>
        <w:t xml:space="preserve">                                                                                             ного района </w:t>
      </w:r>
    </w:p>
    <w:p w:rsidR="007B7A42" w:rsidRPr="008C6C85" w:rsidRDefault="007B7A42" w:rsidP="007B7A42">
      <w:pPr>
        <w:pStyle w:val="a4"/>
        <w:spacing w:before="0" w:beforeAutospacing="0" w:after="0"/>
        <w:rPr>
          <w:sz w:val="20"/>
          <w:szCs w:val="20"/>
        </w:rPr>
      </w:pPr>
      <w:r w:rsidRPr="008C6C85">
        <w:rPr>
          <w:sz w:val="20"/>
          <w:szCs w:val="20"/>
        </w:rPr>
        <w:t xml:space="preserve">                                                                                            Тираж 3 экз</w:t>
      </w:r>
    </w:p>
    <w:p w:rsidR="001B0C1C" w:rsidRDefault="001B0C1C"/>
    <w:sectPr w:rsidR="001B0C1C" w:rsidSect="001B0C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EF184F"/>
    <w:multiLevelType w:val="hybridMultilevel"/>
    <w:tmpl w:val="DC5C65F4"/>
    <w:lvl w:ilvl="0" w:tplc="0419000F">
      <w:start w:val="2"/>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characterSpacingControl w:val="doNotCompress"/>
  <w:compat/>
  <w:rsids>
    <w:rsidRoot w:val="00211C49"/>
    <w:rsid w:val="001B0C1C"/>
    <w:rsid w:val="00211C49"/>
    <w:rsid w:val="004B7A89"/>
    <w:rsid w:val="005B476A"/>
    <w:rsid w:val="007B33F9"/>
    <w:rsid w:val="007B7A42"/>
    <w:rsid w:val="00FF7B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C4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211C49"/>
    <w:pPr>
      <w:spacing w:after="0" w:line="240" w:lineRule="auto"/>
    </w:pPr>
    <w:rPr>
      <w:rFonts w:ascii="Calibri" w:eastAsia="Calibri" w:hAnsi="Calibri" w:cs="Times New Roman"/>
    </w:rPr>
  </w:style>
  <w:style w:type="paragraph" w:styleId="a4">
    <w:name w:val="Normal (Web)"/>
    <w:basedOn w:val="a"/>
    <w:rsid w:val="007B7A42"/>
    <w:pPr>
      <w:spacing w:before="100" w:beforeAutospacing="1" w:after="119"/>
    </w:pPr>
  </w:style>
</w:styles>
</file>

<file path=word/webSettings.xml><?xml version="1.0" encoding="utf-8"?>
<w:webSettings xmlns:r="http://schemas.openxmlformats.org/officeDocument/2006/relationships" xmlns:w="http://schemas.openxmlformats.org/wordprocessingml/2006/main">
  <w:divs>
    <w:div w:id="122437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5058</Words>
  <Characters>28837</Characters>
  <Application>Microsoft Office Word</Application>
  <DocSecurity>0</DocSecurity>
  <Lines>240</Lines>
  <Paragraphs>67</Paragraphs>
  <ScaleCrop>false</ScaleCrop>
  <Company>SPecialiST RePack</Company>
  <LinksUpToDate>false</LinksUpToDate>
  <CharactersWithSpaces>33828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5</cp:revision>
  <dcterms:created xsi:type="dcterms:W3CDTF">2017-12-21T06:27:00Z</dcterms:created>
  <dcterms:modified xsi:type="dcterms:W3CDTF">2017-12-22T13:21:00Z</dcterms:modified>
</cp:coreProperties>
</file>